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民生银行金融借款合同纠纷专项法律服务控制价</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560" w:firstLineChars="200"/>
        <w:jc w:val="left"/>
        <w:textAlignment w:val="auto"/>
        <w:rPr>
          <w:rFonts w:hint="eastAsia" w:ascii="宋体" w:hAnsi="宋体" w:eastAsia="宋体" w:cs="宋体"/>
          <w:b w:val="0"/>
          <w:bCs w:val="0"/>
          <w:spacing w:val="0"/>
          <w:sz w:val="28"/>
          <w:szCs w:val="28"/>
          <w:lang w:val="en-US" w:eastAsia="zh-CN"/>
        </w:rPr>
      </w:pPr>
      <w:r>
        <w:rPr>
          <w:rFonts w:hint="eastAsia" w:ascii="宋体" w:hAnsi="宋体" w:eastAsia="宋体" w:cs="宋体"/>
          <w:b w:val="0"/>
          <w:bCs w:val="0"/>
          <w:spacing w:val="0"/>
          <w:sz w:val="28"/>
          <w:szCs w:val="28"/>
          <w:lang w:val="en-US" w:eastAsia="zh-CN"/>
        </w:rPr>
        <w:t xml:space="preserve"> 中国民生银行股份有限公司南昌分行与南昌创臻房地产开发有限公司、南昌中天置业投资有限公司、南昌市红谷滩城市投资集团有限公司的金融借款合同纠纷，涉案标的金额为121610480.02元，根据江西省律师协会文件赣律协秘字【2021】35号文件第十九条（二）民事诉讼涉及财产关系的计费标准计算，本次专项法律服务费为2882104.80元（详下表）。</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560" w:firstLineChars="200"/>
        <w:jc w:val="left"/>
        <w:textAlignment w:val="auto"/>
        <w:rPr>
          <w:rFonts w:hint="eastAsia" w:ascii="仿宋" w:hAnsi="仿宋" w:eastAsia="仿宋" w:cs="仿宋"/>
          <w:b w:val="0"/>
          <w:bCs w:val="0"/>
          <w:spacing w:val="0"/>
          <w:sz w:val="32"/>
          <w:szCs w:val="32"/>
          <w:lang w:val="en-US" w:eastAsia="zh-CN"/>
        </w:rPr>
      </w:pPr>
      <w:r>
        <w:rPr>
          <w:rFonts w:hint="eastAsia" w:ascii="宋体" w:hAnsi="宋体" w:eastAsia="宋体" w:cs="宋体"/>
          <w:b w:val="0"/>
          <w:bCs w:val="0"/>
          <w:spacing w:val="0"/>
          <w:sz w:val="28"/>
          <w:szCs w:val="28"/>
          <w:lang w:val="en-US" w:eastAsia="zh-CN"/>
        </w:rPr>
        <w:t>考虑该案件同时涉及集团公司及中天置业作为案件被告方，且民生银行在南昌中院已对红谷滩城投集团、中天置业提起诉讼。南昌市中院也已作出针对红谷滩城投集团、中天置业的保全裁定，保全范围包括对红谷滩城投集团银行账户的冻结</w:t>
      </w:r>
      <w:r>
        <w:rPr>
          <w:rFonts w:hint="eastAsia" w:ascii="宋体" w:hAnsi="宋体" w:eastAsia="宋体" w:cs="宋体"/>
          <w:b w:val="0"/>
          <w:bCs w:val="0"/>
          <w:spacing w:val="0"/>
          <w:sz w:val="28"/>
          <w:szCs w:val="28"/>
          <w:lang w:val="en-US" w:eastAsia="zh-CN"/>
        </w:rPr>
        <w:t>，并已下发开庭通知。同时，目前民生银行已将红谷滩城投集团等银行账户作为财产线索提交中院审判庭，且已移送中院执行局保全组进行网络查控，不可控性非常大。我方聘请律师代理的目的是需在有限时间内达成延缓或中止本案审理，避免法院冻结红谷滩城投集团等的银行账户。在上述背景下，案件的代理难度较大，复杂度高</w:t>
      </w:r>
      <w:bookmarkStart w:id="0" w:name="_GoBack"/>
      <w:bookmarkEnd w:id="0"/>
      <w:r>
        <w:rPr>
          <w:rFonts w:hint="eastAsia" w:ascii="宋体" w:hAnsi="宋体" w:eastAsia="宋体" w:cs="宋体"/>
          <w:b w:val="0"/>
          <w:bCs w:val="0"/>
          <w:spacing w:val="0"/>
          <w:sz w:val="28"/>
          <w:szCs w:val="28"/>
          <w:lang w:val="en-US" w:eastAsia="zh-CN"/>
        </w:rPr>
        <w:t>，因此建议此次专项法律服务控制价为400000元。</w:t>
      </w:r>
      <w:r>
        <w:rPr>
          <w:rFonts w:hint="eastAsia" w:ascii="仿宋" w:hAnsi="仿宋" w:eastAsia="仿宋" w:cs="仿宋"/>
          <w:b w:val="0"/>
          <w:bCs w:val="0"/>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640" w:firstLineChars="200"/>
        <w:jc w:val="left"/>
        <w:textAlignment w:val="auto"/>
        <w:rPr>
          <w:rFonts w:hint="eastAsia" w:ascii="宋体" w:hAnsi="宋体" w:eastAsia="宋体" w:cs="宋体"/>
          <w:b w:val="0"/>
          <w:bCs w:val="0"/>
          <w:spacing w:val="0"/>
          <w:sz w:val="28"/>
          <w:szCs w:val="28"/>
          <w:lang w:val="en-US" w:eastAsia="zh-CN"/>
        </w:rPr>
      </w:pPr>
      <w:r>
        <w:rPr>
          <w:rFonts w:hint="eastAsia" w:ascii="仿宋" w:hAnsi="仿宋" w:eastAsia="仿宋" w:cs="仿宋"/>
          <w:b w:val="0"/>
          <w:bCs w:val="0"/>
          <w:spacing w:val="0"/>
          <w:sz w:val="32"/>
          <w:szCs w:val="32"/>
          <w:lang w:val="en-US" w:eastAsia="zh-CN"/>
        </w:rPr>
        <w:t xml:space="preserve">                          </w:t>
      </w:r>
      <w:r>
        <w:rPr>
          <w:rFonts w:hint="eastAsia" w:ascii="宋体" w:hAnsi="宋体" w:eastAsia="宋体" w:cs="宋体"/>
          <w:b w:val="0"/>
          <w:bCs w:val="0"/>
          <w:spacing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rPr>
          <w:rFonts w:hint="eastAsia" w:ascii="宋体" w:hAnsi="宋体" w:eastAsia="宋体" w:cs="宋体"/>
          <w:b w:val="0"/>
          <w:bCs w:val="0"/>
          <w:spacing w:val="0"/>
          <w:sz w:val="28"/>
          <w:szCs w:val="28"/>
          <w:lang w:val="en-US" w:eastAsia="zh-CN"/>
        </w:rPr>
      </w:pPr>
      <w:r>
        <w:rPr>
          <w:rFonts w:hint="eastAsia" w:ascii="宋体" w:hAnsi="宋体" w:eastAsia="宋体" w:cs="宋体"/>
          <w:b w:val="0"/>
          <w:bCs w:val="0"/>
          <w:spacing w:val="0"/>
          <w:sz w:val="28"/>
          <w:szCs w:val="28"/>
          <w:lang w:val="en-US" w:eastAsia="zh-CN"/>
        </w:rPr>
        <w:t>编制人：                               审核人：</w:t>
      </w:r>
    </w:p>
    <w:p>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rPr>
          <w:rFonts w:hint="eastAsia" w:ascii="宋体" w:hAnsi="宋体" w:eastAsia="宋体" w:cs="宋体"/>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rPr>
          <w:rFonts w:hint="eastAsia" w:ascii="宋体" w:hAnsi="宋体" w:eastAsia="宋体" w:cs="宋体"/>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rPr>
          <w:rFonts w:hint="eastAsia" w:ascii="宋体" w:hAnsi="宋体" w:eastAsia="宋体" w:cs="宋体"/>
          <w:b w:val="0"/>
          <w:bCs w:val="0"/>
          <w:spacing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rPr>
          <w:rFonts w:hint="eastAsia" w:ascii="宋体" w:hAnsi="宋体" w:eastAsia="宋体" w:cs="宋体"/>
          <w:b w:val="0"/>
          <w:bCs w:val="0"/>
          <w:spacing w:val="0"/>
          <w:sz w:val="28"/>
          <w:szCs w:val="28"/>
          <w:lang w:val="en-US" w:eastAsia="zh-CN"/>
        </w:rPr>
      </w:pPr>
    </w:p>
    <w:tbl>
      <w:tblPr>
        <w:tblStyle w:val="2"/>
        <w:tblW w:w="9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90"/>
        <w:gridCol w:w="1873"/>
        <w:gridCol w:w="2166"/>
        <w:gridCol w:w="2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标的金额X(元)</w:t>
            </w:r>
          </w:p>
        </w:tc>
        <w:tc>
          <w:tcPr>
            <w:tcW w:w="66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121,610,480.02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分档标准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分档费率(%)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收费基数(元)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分档内收费（元）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X≤10万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10万＜X≤50万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50万＜X≤100万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100万＜X≤500万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500万＜X≤1000万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1000万＜X≤5000万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5000万＜X≤10000万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4"/>
                <w:szCs w:val="24"/>
                <w:u w:val="none"/>
              </w:rPr>
            </w:pPr>
            <w:r>
              <w:rPr>
                <w:rStyle w:val="10"/>
                <w:lang w:val="en-US" w:eastAsia="zh-CN" w:bidi="ar"/>
              </w:rPr>
              <w:t>X＞10000万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21,610,480.02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216104.80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2,882,104.80 </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rPr>
          <w:rFonts w:hint="default" w:ascii="宋体" w:hAnsi="宋体" w:eastAsia="宋体" w:cs="宋体"/>
          <w:b w:val="0"/>
          <w:bCs w:val="0"/>
          <w:spacing w:val="0"/>
          <w:sz w:val="28"/>
          <w:szCs w:val="28"/>
          <w:lang w:val="en-US" w:eastAsia="zh-CN"/>
        </w:rPr>
      </w:pPr>
    </w:p>
    <w:sectPr>
      <w:pgSz w:w="11906" w:h="16838"/>
      <w:pgMar w:top="1440" w:right="1406" w:bottom="1440"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MmQ0OWQwMDA2M2MyYWEwYzBmNDVhODQ5MDQzZTQifQ=="/>
    <w:docVar w:name="KSO_WPS_MARK_KEY" w:val="24dd026b-5eca-4b0a-99e4-416319931c9f"/>
  </w:docVars>
  <w:rsids>
    <w:rsidRoot w:val="06952131"/>
    <w:rsid w:val="008E034F"/>
    <w:rsid w:val="010A5824"/>
    <w:rsid w:val="05DD246D"/>
    <w:rsid w:val="06357898"/>
    <w:rsid w:val="06952131"/>
    <w:rsid w:val="06C62F02"/>
    <w:rsid w:val="09151F1E"/>
    <w:rsid w:val="09322AD0"/>
    <w:rsid w:val="09C474A0"/>
    <w:rsid w:val="09CF6571"/>
    <w:rsid w:val="09D678FF"/>
    <w:rsid w:val="0D6A4FD0"/>
    <w:rsid w:val="10991687"/>
    <w:rsid w:val="11A6405B"/>
    <w:rsid w:val="11BF72EC"/>
    <w:rsid w:val="16B72867"/>
    <w:rsid w:val="18BF3C55"/>
    <w:rsid w:val="18E11E1D"/>
    <w:rsid w:val="19282AE8"/>
    <w:rsid w:val="19E75211"/>
    <w:rsid w:val="1A206975"/>
    <w:rsid w:val="1A7840BB"/>
    <w:rsid w:val="1A996BBA"/>
    <w:rsid w:val="1E7E1EBC"/>
    <w:rsid w:val="21A15E4D"/>
    <w:rsid w:val="21DE15EF"/>
    <w:rsid w:val="2406181C"/>
    <w:rsid w:val="24975A86"/>
    <w:rsid w:val="280671AA"/>
    <w:rsid w:val="28667C49"/>
    <w:rsid w:val="2CA156F3"/>
    <w:rsid w:val="2EA85247"/>
    <w:rsid w:val="30D2231F"/>
    <w:rsid w:val="31AA504A"/>
    <w:rsid w:val="34D11E1E"/>
    <w:rsid w:val="35AC7E08"/>
    <w:rsid w:val="39F5707E"/>
    <w:rsid w:val="3D385C00"/>
    <w:rsid w:val="3DF8538F"/>
    <w:rsid w:val="3E611186"/>
    <w:rsid w:val="3EF26282"/>
    <w:rsid w:val="3F1955BD"/>
    <w:rsid w:val="3FCE63A8"/>
    <w:rsid w:val="44823C05"/>
    <w:rsid w:val="45075DB1"/>
    <w:rsid w:val="464A3194"/>
    <w:rsid w:val="4A3414FD"/>
    <w:rsid w:val="4BEC473A"/>
    <w:rsid w:val="4C7B1665"/>
    <w:rsid w:val="4D06082A"/>
    <w:rsid w:val="4D4128AF"/>
    <w:rsid w:val="4EE03A01"/>
    <w:rsid w:val="50A96815"/>
    <w:rsid w:val="518E3BE9"/>
    <w:rsid w:val="535D1AC5"/>
    <w:rsid w:val="545B1A6C"/>
    <w:rsid w:val="55164621"/>
    <w:rsid w:val="57527466"/>
    <w:rsid w:val="58184AD9"/>
    <w:rsid w:val="5AFF321E"/>
    <w:rsid w:val="5B917B46"/>
    <w:rsid w:val="5CA34196"/>
    <w:rsid w:val="5E8A0D5D"/>
    <w:rsid w:val="5EE27322"/>
    <w:rsid w:val="62361E5F"/>
    <w:rsid w:val="64E04304"/>
    <w:rsid w:val="684D1CB0"/>
    <w:rsid w:val="685F19E3"/>
    <w:rsid w:val="6A915F55"/>
    <w:rsid w:val="6AC038BE"/>
    <w:rsid w:val="6CC14A1B"/>
    <w:rsid w:val="6CFA7F2C"/>
    <w:rsid w:val="6DBF2B33"/>
    <w:rsid w:val="6FC869B5"/>
    <w:rsid w:val="70B34FC2"/>
    <w:rsid w:val="71625C40"/>
    <w:rsid w:val="71900E5F"/>
    <w:rsid w:val="73DD4830"/>
    <w:rsid w:val="760A6008"/>
    <w:rsid w:val="78126A72"/>
    <w:rsid w:val="7A6221E4"/>
    <w:rsid w:val="7A790FA0"/>
    <w:rsid w:val="7BF26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微软雅黑" w:hAnsi="微软雅黑" w:eastAsia="微软雅黑" w:cs="微软雅黑"/>
      <w:color w:val="000000"/>
      <w:sz w:val="20"/>
      <w:szCs w:val="20"/>
      <w:u w:val="none"/>
    </w:rPr>
  </w:style>
  <w:style w:type="character" w:customStyle="1" w:styleId="5">
    <w:name w:val="font31"/>
    <w:basedOn w:val="3"/>
    <w:qFormat/>
    <w:uiPriority w:val="0"/>
    <w:rPr>
      <w:rFonts w:hint="eastAsia" w:ascii="微软雅黑" w:hAnsi="微软雅黑" w:eastAsia="微软雅黑" w:cs="微软雅黑"/>
      <w:color w:val="000000"/>
      <w:sz w:val="20"/>
      <w:szCs w:val="20"/>
      <w:u w:val="none"/>
    </w:rPr>
  </w:style>
  <w:style w:type="character" w:customStyle="1" w:styleId="6">
    <w:name w:val="font71"/>
    <w:basedOn w:val="3"/>
    <w:qFormat/>
    <w:uiPriority w:val="0"/>
    <w:rPr>
      <w:rFonts w:hint="eastAsia" w:ascii="宋体" w:hAnsi="宋体" w:eastAsia="宋体" w:cs="宋体"/>
      <w:color w:val="000000"/>
      <w:sz w:val="32"/>
      <w:szCs w:val="32"/>
      <w:u w:val="none"/>
    </w:rPr>
  </w:style>
  <w:style w:type="character" w:customStyle="1" w:styleId="7">
    <w:name w:val="font51"/>
    <w:basedOn w:val="3"/>
    <w:qFormat/>
    <w:uiPriority w:val="0"/>
    <w:rPr>
      <w:rFonts w:hint="eastAsia" w:ascii="宋体" w:hAnsi="宋体" w:eastAsia="宋体" w:cs="宋体"/>
      <w:color w:val="000000"/>
      <w:sz w:val="32"/>
      <w:szCs w:val="32"/>
      <w:u w:val="none"/>
    </w:rPr>
  </w:style>
  <w:style w:type="character" w:customStyle="1" w:styleId="8">
    <w:name w:val="font01"/>
    <w:basedOn w:val="3"/>
    <w:qFormat/>
    <w:uiPriority w:val="0"/>
    <w:rPr>
      <w:rFonts w:ascii="宋体" w:hAnsi="宋体" w:eastAsia="宋体" w:cs="宋体"/>
      <w:color w:val="000000"/>
      <w:sz w:val="24"/>
      <w:szCs w:val="24"/>
      <w:u w:val="none"/>
    </w:rPr>
  </w:style>
  <w:style w:type="character" w:customStyle="1" w:styleId="9">
    <w:name w:val="font41"/>
    <w:basedOn w:val="3"/>
    <w:qFormat/>
    <w:uiPriority w:val="0"/>
    <w:rPr>
      <w:rFonts w:hint="eastAsia" w:ascii="宋体" w:hAnsi="宋体" w:eastAsia="宋体" w:cs="宋体"/>
      <w:color w:val="000000"/>
      <w:sz w:val="24"/>
      <w:szCs w:val="24"/>
      <w:u w:val="none"/>
    </w:rPr>
  </w:style>
  <w:style w:type="character" w:customStyle="1" w:styleId="10">
    <w:name w:val="font1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550</Words>
  <Characters>801</Characters>
  <Lines>0</Lines>
  <Paragraphs>0</Paragraphs>
  <TotalTime>7</TotalTime>
  <ScaleCrop>false</ScaleCrop>
  <LinksUpToDate>false</LinksUpToDate>
  <CharactersWithSpaces>929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2021-08-10T07:45:00Z</dcterms:created>
  <dc:creator></dc:creator>
  <cp:lastModifiedBy>何香华</cp:lastModifiedBy>
  <cp:lastPrinted>2024-11-15T01:40:00Z</cp:lastPrinted>
  <dcterms:modified xsi:type="dcterms:W3CDTF">2024-11-21T09:09:38Z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022D3C77486143EF9D34BB5190AB9E45</vt:lpwstr>
  </property>
</Properties>
</file>