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3E9" w:rsidRDefault="009E3381">
      <w:pPr>
        <w:pStyle w:val="a7"/>
        <w:shd w:val="clear" w:color="auto" w:fill="FFFFFF"/>
        <w:spacing w:before="0" w:beforeAutospacing="0" w:after="0" w:afterAutospacing="0" w:line="540" w:lineRule="exact"/>
        <w:ind w:firstLineChars="196" w:firstLine="862"/>
        <w:jc w:val="center"/>
        <w:rPr>
          <w:rFonts w:ascii="仿宋" w:eastAsia="仿宋" w:hAnsi="仿宋"/>
          <w:b/>
          <w:bCs/>
          <w:color w:val="000000"/>
          <w:sz w:val="32"/>
          <w:szCs w:val="32"/>
        </w:rPr>
      </w:pPr>
      <w:r>
        <w:rPr>
          <w:rFonts w:ascii="方正小标宋简体" w:eastAsia="方正小标宋简体" w:hAnsi="仿宋" w:hint="eastAsia"/>
          <w:sz w:val="44"/>
          <w:szCs w:val="44"/>
        </w:rPr>
        <w:t>文旅公司防爆铁马及铁艺护栏采购竞价公告</w:t>
      </w:r>
    </w:p>
    <w:p w:rsidR="00B963E9" w:rsidRDefault="009E3381">
      <w:pPr>
        <w:pStyle w:val="a7"/>
        <w:shd w:val="clear" w:color="auto" w:fill="FFFFFF"/>
        <w:spacing w:before="0" w:beforeAutospacing="0" w:after="0" w:afterAutospacing="0" w:line="540" w:lineRule="exact"/>
        <w:ind w:firstLineChars="196" w:firstLine="630"/>
        <w:rPr>
          <w:rFonts w:ascii="仿宋" w:eastAsia="仿宋" w:hAnsi="仿宋"/>
          <w:color w:val="000000"/>
          <w:sz w:val="32"/>
          <w:szCs w:val="32"/>
        </w:rPr>
      </w:pPr>
      <w:r>
        <w:rPr>
          <w:rFonts w:ascii="仿宋" w:eastAsia="仿宋" w:hAnsi="仿宋" w:hint="eastAsia"/>
          <w:b/>
          <w:bCs/>
          <w:color w:val="000000"/>
          <w:sz w:val="32"/>
          <w:szCs w:val="32"/>
        </w:rPr>
        <w:t>一、</w:t>
      </w:r>
      <w:r>
        <w:rPr>
          <w:rStyle w:val="a9"/>
          <w:rFonts w:ascii="仿宋" w:eastAsia="仿宋" w:hAnsi="仿宋" w:hint="eastAsia"/>
          <w:color w:val="000000"/>
          <w:sz w:val="32"/>
          <w:szCs w:val="32"/>
        </w:rPr>
        <w:t>项目名称</w:t>
      </w:r>
      <w:r>
        <w:rPr>
          <w:rFonts w:ascii="仿宋" w:eastAsia="仿宋" w:hAnsi="仿宋" w:hint="eastAsia"/>
          <w:color w:val="000000"/>
          <w:sz w:val="32"/>
          <w:szCs w:val="32"/>
        </w:rPr>
        <w:t>：</w:t>
      </w:r>
      <w:r>
        <w:rPr>
          <w:rFonts w:ascii="仿宋" w:eastAsia="仿宋" w:hAnsi="仿宋" w:hint="eastAsia"/>
          <w:sz w:val="32"/>
          <w:szCs w:val="32"/>
        </w:rPr>
        <w:t>文旅公司防爆铁马及铁艺护栏采购</w:t>
      </w:r>
    </w:p>
    <w:p w:rsidR="00B963E9" w:rsidRDefault="009E3381">
      <w:pPr>
        <w:pStyle w:val="a7"/>
        <w:shd w:val="clear" w:color="auto" w:fill="FFFFFF"/>
        <w:spacing w:before="0" w:beforeAutospacing="0" w:after="0" w:afterAutospacing="0" w:line="540" w:lineRule="exact"/>
        <w:ind w:firstLineChars="196" w:firstLine="630"/>
        <w:rPr>
          <w:rFonts w:ascii="仿宋" w:eastAsia="仿宋" w:hAnsi="仿宋"/>
          <w:color w:val="000000"/>
          <w:sz w:val="32"/>
          <w:szCs w:val="32"/>
        </w:rPr>
      </w:pPr>
      <w:r>
        <w:rPr>
          <w:rFonts w:ascii="仿宋" w:eastAsia="仿宋" w:hAnsi="仿宋" w:hint="eastAsia"/>
          <w:b/>
          <w:bCs/>
          <w:color w:val="000000"/>
          <w:sz w:val="32"/>
          <w:szCs w:val="32"/>
        </w:rPr>
        <w:t>二、</w:t>
      </w:r>
      <w:r>
        <w:rPr>
          <w:rStyle w:val="a9"/>
          <w:rFonts w:ascii="仿宋" w:eastAsia="仿宋" w:hAnsi="仿宋" w:hint="eastAsia"/>
          <w:color w:val="000000"/>
          <w:sz w:val="32"/>
          <w:szCs w:val="32"/>
        </w:rPr>
        <w:t>项目地点</w:t>
      </w:r>
      <w:r>
        <w:rPr>
          <w:rFonts w:ascii="仿宋" w:eastAsia="仿宋" w:hAnsi="仿宋" w:hint="eastAsia"/>
          <w:color w:val="000000"/>
          <w:sz w:val="32"/>
          <w:szCs w:val="32"/>
        </w:rPr>
        <w:t>：红谷滩区</w:t>
      </w:r>
    </w:p>
    <w:p w:rsidR="00B963E9" w:rsidRDefault="009E3381">
      <w:pPr>
        <w:snapToGrid w:val="0"/>
        <w:spacing w:line="540" w:lineRule="exact"/>
        <w:ind w:right="80" w:firstLineChars="196" w:firstLine="630"/>
        <w:rPr>
          <w:rStyle w:val="a9"/>
          <w:rFonts w:ascii="仿宋" w:eastAsia="仿宋" w:hAnsi="仿宋" w:cs="宋体"/>
          <w:color w:val="000000"/>
          <w:kern w:val="0"/>
          <w:sz w:val="32"/>
          <w:szCs w:val="32"/>
        </w:rPr>
      </w:pPr>
      <w:r>
        <w:rPr>
          <w:rStyle w:val="a9"/>
          <w:rFonts w:ascii="仿宋" w:eastAsia="仿宋" w:hAnsi="仿宋" w:cs="宋体" w:hint="eastAsia"/>
          <w:color w:val="000000"/>
          <w:kern w:val="0"/>
          <w:sz w:val="32"/>
          <w:szCs w:val="32"/>
        </w:rPr>
        <w:t>三、项目概况：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1568"/>
        <w:gridCol w:w="2126"/>
        <w:gridCol w:w="1984"/>
      </w:tblGrid>
      <w:tr w:rsidR="00B963E9">
        <w:trPr>
          <w:trHeight w:val="799"/>
          <w:jc w:val="center"/>
        </w:trPr>
        <w:tc>
          <w:tcPr>
            <w:tcW w:w="2830" w:type="dxa"/>
            <w:vAlign w:val="center"/>
          </w:tcPr>
          <w:p w:rsidR="00B963E9" w:rsidRDefault="009E3381">
            <w:pPr>
              <w:widowControl/>
              <w:snapToGrid w:val="0"/>
              <w:spacing w:line="540" w:lineRule="exact"/>
              <w:jc w:val="center"/>
              <w:rPr>
                <w:rFonts w:ascii="仿宋" w:eastAsia="仿宋" w:hAnsi="仿宋" w:cs="宋体"/>
                <w:color w:val="000000"/>
                <w:sz w:val="32"/>
                <w:szCs w:val="32"/>
                <w:lang w:val="zh-CN"/>
              </w:rPr>
            </w:pPr>
            <w:r>
              <w:rPr>
                <w:rFonts w:ascii="仿宋" w:eastAsia="仿宋" w:hAnsi="仿宋" w:cs="宋体" w:hint="eastAsia"/>
                <w:color w:val="000000"/>
                <w:sz w:val="32"/>
                <w:szCs w:val="32"/>
                <w:lang w:val="zh-CN"/>
              </w:rPr>
              <w:t>项目名称</w:t>
            </w:r>
          </w:p>
        </w:tc>
        <w:tc>
          <w:tcPr>
            <w:tcW w:w="1568" w:type="dxa"/>
            <w:vAlign w:val="center"/>
          </w:tcPr>
          <w:p w:rsidR="00B963E9" w:rsidRDefault="009E3381">
            <w:pPr>
              <w:widowControl/>
              <w:snapToGrid w:val="0"/>
              <w:spacing w:line="540" w:lineRule="exact"/>
              <w:jc w:val="center"/>
              <w:rPr>
                <w:rFonts w:ascii="仿宋" w:eastAsia="仿宋" w:hAnsi="仿宋" w:cs="宋体"/>
                <w:color w:val="000000"/>
                <w:sz w:val="32"/>
                <w:szCs w:val="32"/>
                <w:lang w:val="zh-CN"/>
              </w:rPr>
            </w:pPr>
            <w:r>
              <w:rPr>
                <w:rFonts w:ascii="仿宋" w:eastAsia="仿宋" w:hAnsi="仿宋" w:cs="宋体" w:hint="eastAsia"/>
                <w:color w:val="000000"/>
                <w:sz w:val="32"/>
                <w:szCs w:val="32"/>
                <w:lang w:val="zh-CN"/>
              </w:rPr>
              <w:t>数量</w:t>
            </w:r>
          </w:p>
          <w:p w:rsidR="00B963E9" w:rsidRDefault="009E3381">
            <w:pPr>
              <w:widowControl/>
              <w:snapToGrid w:val="0"/>
              <w:spacing w:line="540" w:lineRule="exact"/>
              <w:jc w:val="center"/>
              <w:rPr>
                <w:rFonts w:ascii="仿宋" w:eastAsia="仿宋" w:hAnsi="仿宋" w:cs="宋体"/>
                <w:color w:val="000000"/>
                <w:sz w:val="32"/>
                <w:szCs w:val="32"/>
                <w:lang w:val="zh-CN"/>
              </w:rPr>
            </w:pPr>
            <w:r>
              <w:rPr>
                <w:rFonts w:ascii="仿宋" w:eastAsia="仿宋" w:hAnsi="仿宋" w:cs="宋体" w:hint="eastAsia"/>
                <w:color w:val="000000"/>
                <w:sz w:val="32"/>
                <w:szCs w:val="32"/>
                <w:lang w:val="zh-CN"/>
              </w:rPr>
              <w:t>（单位）</w:t>
            </w:r>
          </w:p>
        </w:tc>
        <w:tc>
          <w:tcPr>
            <w:tcW w:w="2126" w:type="dxa"/>
            <w:vAlign w:val="center"/>
          </w:tcPr>
          <w:p w:rsidR="00B963E9" w:rsidRDefault="009E3381">
            <w:pPr>
              <w:widowControl/>
              <w:snapToGrid w:val="0"/>
              <w:spacing w:line="540" w:lineRule="exact"/>
              <w:jc w:val="center"/>
              <w:rPr>
                <w:rFonts w:ascii="仿宋" w:eastAsia="仿宋" w:hAnsi="仿宋" w:cs="宋体"/>
                <w:color w:val="000000"/>
                <w:sz w:val="32"/>
                <w:szCs w:val="32"/>
                <w:lang w:val="zh-CN"/>
              </w:rPr>
            </w:pPr>
            <w:r>
              <w:rPr>
                <w:rFonts w:ascii="仿宋" w:eastAsia="仿宋" w:hAnsi="仿宋" w:cs="宋体" w:hint="eastAsia"/>
                <w:color w:val="000000"/>
                <w:sz w:val="32"/>
                <w:szCs w:val="32"/>
                <w:lang w:val="zh-CN"/>
              </w:rPr>
              <w:t>项目需求</w:t>
            </w:r>
          </w:p>
        </w:tc>
        <w:tc>
          <w:tcPr>
            <w:tcW w:w="1984" w:type="dxa"/>
            <w:vAlign w:val="center"/>
          </w:tcPr>
          <w:p w:rsidR="00B963E9" w:rsidRDefault="009E3381">
            <w:pPr>
              <w:widowControl/>
              <w:snapToGrid w:val="0"/>
              <w:spacing w:line="540" w:lineRule="exact"/>
              <w:jc w:val="center"/>
              <w:rPr>
                <w:rFonts w:ascii="仿宋" w:eastAsia="仿宋" w:hAnsi="仿宋" w:cs="宋体"/>
                <w:color w:val="000000"/>
                <w:sz w:val="32"/>
                <w:szCs w:val="32"/>
                <w:lang w:val="zh-CN"/>
              </w:rPr>
            </w:pPr>
            <w:r>
              <w:rPr>
                <w:rFonts w:ascii="仿宋" w:eastAsia="仿宋" w:hAnsi="仿宋" w:cs="宋体" w:hint="eastAsia"/>
                <w:color w:val="000000"/>
                <w:sz w:val="32"/>
                <w:szCs w:val="32"/>
                <w:lang w:val="zh-CN"/>
              </w:rPr>
              <w:t>招标控制价</w:t>
            </w:r>
          </w:p>
        </w:tc>
      </w:tr>
      <w:tr w:rsidR="00B963E9">
        <w:trPr>
          <w:trHeight w:val="865"/>
          <w:jc w:val="center"/>
        </w:trPr>
        <w:tc>
          <w:tcPr>
            <w:tcW w:w="2830" w:type="dxa"/>
            <w:vAlign w:val="center"/>
          </w:tcPr>
          <w:p w:rsidR="00B963E9" w:rsidRDefault="009E3381">
            <w:pPr>
              <w:widowControl/>
              <w:snapToGrid w:val="0"/>
              <w:spacing w:line="540" w:lineRule="exact"/>
              <w:jc w:val="center"/>
              <w:rPr>
                <w:rFonts w:ascii="仿宋" w:eastAsia="仿宋" w:hAnsi="仿宋" w:cs="宋体"/>
                <w:color w:val="000000"/>
                <w:sz w:val="32"/>
                <w:szCs w:val="32"/>
                <w:lang w:val="zh-CN"/>
              </w:rPr>
            </w:pPr>
            <w:r>
              <w:rPr>
                <w:rFonts w:ascii="仿宋" w:eastAsia="仿宋" w:hAnsi="仿宋" w:cs="宋体" w:hint="eastAsia"/>
                <w:color w:val="000000"/>
                <w:sz w:val="32"/>
                <w:szCs w:val="32"/>
              </w:rPr>
              <w:t>文旅公司防爆铁马及铁艺护栏采购</w:t>
            </w:r>
          </w:p>
        </w:tc>
        <w:tc>
          <w:tcPr>
            <w:tcW w:w="1568" w:type="dxa"/>
            <w:vAlign w:val="center"/>
          </w:tcPr>
          <w:p w:rsidR="00B963E9" w:rsidRDefault="009E3381">
            <w:pPr>
              <w:widowControl/>
              <w:snapToGrid w:val="0"/>
              <w:spacing w:line="540" w:lineRule="exact"/>
              <w:jc w:val="center"/>
              <w:rPr>
                <w:rFonts w:ascii="仿宋" w:eastAsia="仿宋" w:hAnsi="仿宋" w:cs="宋体"/>
                <w:color w:val="000000"/>
                <w:sz w:val="32"/>
                <w:szCs w:val="32"/>
                <w:lang w:val="zh-CN"/>
              </w:rPr>
            </w:pPr>
            <w:r>
              <w:rPr>
                <w:rFonts w:ascii="仿宋" w:eastAsia="仿宋" w:hAnsi="仿宋" w:cs="宋体" w:hint="eastAsia"/>
                <w:color w:val="000000"/>
                <w:sz w:val="32"/>
                <w:szCs w:val="32"/>
                <w:lang w:val="zh-CN"/>
              </w:rPr>
              <w:t>1项</w:t>
            </w:r>
          </w:p>
        </w:tc>
        <w:tc>
          <w:tcPr>
            <w:tcW w:w="2126" w:type="dxa"/>
            <w:vAlign w:val="center"/>
          </w:tcPr>
          <w:p w:rsidR="00B963E9" w:rsidRDefault="009E3381">
            <w:pPr>
              <w:widowControl/>
              <w:snapToGrid w:val="0"/>
              <w:spacing w:line="540" w:lineRule="exact"/>
              <w:jc w:val="center"/>
              <w:rPr>
                <w:rFonts w:ascii="仿宋" w:eastAsia="仿宋" w:hAnsi="仿宋" w:cs="宋体"/>
                <w:color w:val="000000"/>
                <w:sz w:val="32"/>
                <w:szCs w:val="32"/>
                <w:lang w:val="zh-CN"/>
              </w:rPr>
            </w:pPr>
            <w:r>
              <w:rPr>
                <w:rFonts w:ascii="仿宋" w:eastAsia="仿宋" w:hAnsi="仿宋" w:cs="宋体" w:hint="eastAsia"/>
                <w:color w:val="000000"/>
                <w:sz w:val="32"/>
                <w:szCs w:val="32"/>
                <w:lang w:val="zh-CN"/>
              </w:rPr>
              <w:t>详见“四 项目需求”</w:t>
            </w:r>
          </w:p>
        </w:tc>
        <w:tc>
          <w:tcPr>
            <w:tcW w:w="1984" w:type="dxa"/>
            <w:vAlign w:val="center"/>
          </w:tcPr>
          <w:p w:rsidR="00B963E9" w:rsidRDefault="009E3381">
            <w:pPr>
              <w:snapToGrid w:val="0"/>
              <w:spacing w:line="540" w:lineRule="exact"/>
              <w:ind w:left="29" w:right="79" w:hanging="23"/>
              <w:jc w:val="center"/>
              <w:rPr>
                <w:rFonts w:ascii="仿宋" w:eastAsia="仿宋" w:hAnsi="仿宋" w:cs="宋体"/>
                <w:color w:val="000000"/>
                <w:sz w:val="32"/>
                <w:szCs w:val="32"/>
              </w:rPr>
            </w:pPr>
            <w:r>
              <w:rPr>
                <w:rFonts w:ascii="仿宋" w:eastAsia="仿宋" w:hAnsi="仿宋" w:cs="宋体" w:hint="eastAsia"/>
                <w:color w:val="000000"/>
                <w:sz w:val="32"/>
                <w:szCs w:val="32"/>
              </w:rPr>
              <w:t>1484900元</w:t>
            </w:r>
          </w:p>
        </w:tc>
      </w:tr>
    </w:tbl>
    <w:p w:rsidR="00B963E9" w:rsidRDefault="009E3381">
      <w:pPr>
        <w:snapToGrid w:val="0"/>
        <w:spacing w:line="540" w:lineRule="exact"/>
        <w:ind w:right="80" w:firstLineChars="150" w:firstLine="482"/>
        <w:rPr>
          <w:rFonts w:ascii="仿宋" w:eastAsia="仿宋" w:hAnsi="仿宋"/>
          <w:bCs/>
          <w:kern w:val="0"/>
          <w:sz w:val="32"/>
          <w:szCs w:val="32"/>
        </w:rPr>
      </w:pPr>
      <w:r>
        <w:rPr>
          <w:rFonts w:ascii="仿宋" w:eastAsia="仿宋" w:hAnsi="仿宋" w:cs="宋体" w:hint="eastAsia"/>
          <w:b/>
          <w:sz w:val="32"/>
          <w:szCs w:val="32"/>
        </w:rPr>
        <w:t>四、项目需求</w:t>
      </w:r>
    </w:p>
    <w:p w:rsidR="00B963E9" w:rsidRDefault="009E3381">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1、到货时间：所有铁马于2025年1月25日前到货。</w:t>
      </w:r>
    </w:p>
    <w:p w:rsidR="00B963E9" w:rsidRDefault="009E3381">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2、技术参数（详见附件）</w:t>
      </w:r>
    </w:p>
    <w:p w:rsidR="00B963E9" w:rsidRDefault="009E3381">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3、费用结算方式:</w:t>
      </w:r>
    </w:p>
    <w:p w:rsidR="00B963E9" w:rsidRDefault="009E3381">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合同签订后，按要求分批供货，到货后经招标单位验收合格，招标人按到货金额进行结算，中标单位须提供等额增值税专用发票（13%税率）。</w:t>
      </w:r>
    </w:p>
    <w:p w:rsidR="00B963E9" w:rsidRDefault="009E3381">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4、履约担保</w:t>
      </w:r>
    </w:p>
    <w:p w:rsidR="00B963E9" w:rsidRDefault="009E3381">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4.1、履约担保比例或金额: 签约合同金额的 5%</w:t>
      </w:r>
    </w:p>
    <w:p w:rsidR="00B963E9" w:rsidRDefault="009E3381">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4.2、履约担保形式: 银行保函或履约保证金</w:t>
      </w:r>
    </w:p>
    <w:p w:rsidR="00B963E9" w:rsidRDefault="009E3381">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4.3、履约担保提交时间:合同签订前</w:t>
      </w:r>
    </w:p>
    <w:p w:rsidR="00B963E9" w:rsidRDefault="009E3381">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4.4、履约担保期限: 服务期满后 28 天内一直有效。</w:t>
      </w:r>
    </w:p>
    <w:p w:rsidR="00B963E9" w:rsidRDefault="009E3381">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4.5、其他要求: 中标单位开具银行保函的，根据签订合同的服务期限开具履约保函。缴纳履约保证金的，转入采购人指定的账户。</w:t>
      </w:r>
    </w:p>
    <w:p w:rsidR="00B963E9" w:rsidRDefault="009E3381">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4.6、出具履约担保的银行级别: 中标单位工商注册地的</w:t>
      </w:r>
      <w:r>
        <w:rPr>
          <w:rFonts w:ascii="仿宋" w:eastAsia="仿宋" w:hAnsi="仿宋" w:hint="eastAsia"/>
          <w:bCs/>
          <w:kern w:val="0"/>
          <w:sz w:val="32"/>
          <w:szCs w:val="32"/>
        </w:rPr>
        <w:lastRenderedPageBreak/>
        <w:t>支行及以上国有商业银行或股份制商业银行。</w:t>
      </w:r>
    </w:p>
    <w:p w:rsidR="00B963E9" w:rsidRDefault="009E3381">
      <w:pPr>
        <w:snapToGrid w:val="0"/>
        <w:spacing w:line="540" w:lineRule="exact"/>
        <w:ind w:right="80" w:firstLineChars="150" w:firstLine="480"/>
        <w:rPr>
          <w:rFonts w:ascii="仿宋" w:eastAsia="仿宋" w:hAnsi="仿宋"/>
          <w:bCs/>
          <w:kern w:val="0"/>
          <w:sz w:val="32"/>
          <w:szCs w:val="32"/>
        </w:rPr>
      </w:pPr>
      <w:r>
        <w:rPr>
          <w:rFonts w:ascii="仿宋" w:eastAsia="仿宋" w:hAnsi="仿宋" w:hint="eastAsia"/>
          <w:bCs/>
          <w:kern w:val="0"/>
          <w:sz w:val="32"/>
          <w:szCs w:val="32"/>
        </w:rPr>
        <w:t>4.7</w:t>
      </w:r>
      <w:r w:rsidR="009B3EA3">
        <w:rPr>
          <w:rFonts w:ascii="仿宋" w:eastAsia="仿宋" w:hAnsi="仿宋" w:hint="eastAsia"/>
          <w:bCs/>
          <w:kern w:val="0"/>
          <w:sz w:val="32"/>
          <w:szCs w:val="32"/>
        </w:rPr>
        <w:t>、若中标单位对项目进行转包、挂靠</w:t>
      </w:r>
      <w:r>
        <w:rPr>
          <w:rFonts w:ascii="仿宋" w:eastAsia="仿宋" w:hAnsi="仿宋" w:hint="eastAsia"/>
          <w:bCs/>
          <w:kern w:val="0"/>
          <w:sz w:val="32"/>
          <w:szCs w:val="32"/>
        </w:rPr>
        <w:t>，采购人有权立即终止合同，中标单位无条件退场，相关损失由中标单位自行负责，同时采购人没收履约保证金或依据履约保函进行索赔。</w:t>
      </w:r>
    </w:p>
    <w:p w:rsidR="00B963E9" w:rsidRDefault="009E3381">
      <w:pPr>
        <w:pStyle w:val="a0"/>
        <w:ind w:firstLineChars="200" w:firstLine="640"/>
      </w:pPr>
      <w:r>
        <w:rPr>
          <w:rFonts w:ascii="仿宋" w:eastAsia="仿宋" w:hAnsi="仿宋" w:hint="eastAsia"/>
          <w:bCs/>
          <w:kern w:val="0"/>
          <w:sz w:val="32"/>
          <w:szCs w:val="32"/>
        </w:rPr>
        <w:t>5</w:t>
      </w:r>
      <w:r>
        <w:rPr>
          <w:rFonts w:ascii="仿宋" w:eastAsia="仿宋" w:hAnsi="仿宋" w:hint="eastAsia"/>
          <w:color w:val="000000"/>
          <w:sz w:val="32"/>
          <w:szCs w:val="32"/>
        </w:rPr>
        <w:t>、若中标单位未按期到货或提供的货物质量不符合要求导致不能正常履约的将赔偿招标方合同金额30%的违约金。</w:t>
      </w:r>
    </w:p>
    <w:p w:rsidR="00B963E9" w:rsidRDefault="009E3381">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Style w:val="a9"/>
          <w:rFonts w:ascii="仿宋" w:eastAsia="仿宋" w:hAnsi="仿宋" w:hint="eastAsia"/>
          <w:color w:val="000000"/>
          <w:sz w:val="32"/>
          <w:szCs w:val="32"/>
        </w:rPr>
        <w:t>五、工程招标控制价</w:t>
      </w:r>
      <w:r>
        <w:rPr>
          <w:rFonts w:ascii="仿宋" w:eastAsia="仿宋" w:hAnsi="仿宋" w:hint="eastAsia"/>
          <w:color w:val="000000"/>
          <w:sz w:val="32"/>
          <w:szCs w:val="32"/>
        </w:rPr>
        <w:t>：</w:t>
      </w:r>
      <w:r>
        <w:rPr>
          <w:rFonts w:hint="eastAsia"/>
          <w:color w:val="000000"/>
          <w:sz w:val="32"/>
          <w:szCs w:val="32"/>
          <w:u w:val="single"/>
        </w:rPr>
        <w:t>¥</w:t>
      </w:r>
      <w:r>
        <w:rPr>
          <w:rFonts w:ascii="仿宋" w:eastAsia="仿宋" w:hAnsi="仿宋" w:hint="eastAsia"/>
          <w:color w:val="000000"/>
          <w:sz w:val="32"/>
          <w:szCs w:val="32"/>
          <w:u w:val="single"/>
        </w:rPr>
        <w:t>1484900元</w:t>
      </w:r>
      <w:r>
        <w:rPr>
          <w:rFonts w:ascii="仿宋" w:eastAsia="仿宋" w:hAnsi="仿宋" w:hint="eastAsia"/>
          <w:color w:val="000000"/>
          <w:sz w:val="32"/>
          <w:szCs w:val="32"/>
        </w:rPr>
        <w:t>，应按招标控制价清单（详见附件）报价，报价超招标控制价废标。</w:t>
      </w:r>
    </w:p>
    <w:p w:rsidR="00B963E9" w:rsidRDefault="009E3381">
      <w:pPr>
        <w:spacing w:line="360" w:lineRule="auto"/>
        <w:ind w:firstLineChars="100" w:firstLine="321"/>
        <w:rPr>
          <w:rFonts w:ascii="仿宋" w:eastAsia="仿宋" w:hAnsi="仿宋"/>
          <w:b/>
          <w:color w:val="000000"/>
          <w:sz w:val="32"/>
          <w:szCs w:val="32"/>
        </w:rPr>
      </w:pPr>
      <w:r>
        <w:rPr>
          <w:rFonts w:ascii="仿宋" w:eastAsia="仿宋" w:hAnsi="仿宋" w:hint="eastAsia"/>
          <w:b/>
          <w:color w:val="000000"/>
          <w:sz w:val="32"/>
          <w:szCs w:val="32"/>
        </w:rPr>
        <w:t>六、投标保证金：</w:t>
      </w:r>
    </w:p>
    <w:p w:rsidR="00B963E9" w:rsidRDefault="009E3381">
      <w:pPr>
        <w:spacing w:line="360" w:lineRule="auto"/>
        <w:ind w:firstLineChars="100" w:firstLine="320"/>
        <w:rPr>
          <w:rFonts w:ascii="仿宋" w:eastAsia="仿宋" w:hAnsi="仿宋"/>
          <w:color w:val="000000" w:themeColor="text1"/>
          <w:sz w:val="32"/>
          <w:szCs w:val="32"/>
        </w:rPr>
      </w:pPr>
      <w:r>
        <w:rPr>
          <w:rFonts w:ascii="仿宋" w:eastAsia="仿宋" w:hAnsi="仿宋" w:hint="eastAsia"/>
          <w:color w:val="000000" w:themeColor="text1"/>
          <w:sz w:val="32"/>
          <w:szCs w:val="32"/>
        </w:rPr>
        <w:t>竞价单位需在竞价会前缴纳壹万壹仟元（</w:t>
      </w:r>
      <w:r>
        <w:rPr>
          <w:rFonts w:ascii="宋体" w:eastAsia="宋体" w:hAnsi="宋体" w:cs="宋体" w:hint="eastAsia"/>
          <w:color w:val="000000" w:themeColor="text1"/>
          <w:sz w:val="32"/>
          <w:szCs w:val="32"/>
        </w:rPr>
        <w:t>¥</w:t>
      </w:r>
      <w:r>
        <w:rPr>
          <w:rFonts w:ascii="仿宋" w:eastAsia="仿宋" w:hAnsi="仿宋" w:hint="eastAsia"/>
          <w:color w:val="000000" w:themeColor="text1"/>
          <w:sz w:val="32"/>
          <w:szCs w:val="32"/>
        </w:rPr>
        <w:t>11000元）投标保证金，该项保证金需从投标单位基本账户汇入（竞价时间内未汇入保证金的</w:t>
      </w:r>
      <w:bookmarkStart w:id="0" w:name="_GoBack"/>
      <w:bookmarkEnd w:id="0"/>
      <w:r>
        <w:rPr>
          <w:rFonts w:ascii="仿宋" w:eastAsia="仿宋" w:hAnsi="仿宋" w:hint="eastAsia"/>
          <w:color w:val="000000" w:themeColor="text1"/>
          <w:sz w:val="32"/>
          <w:szCs w:val="32"/>
        </w:rPr>
        <w:t>报名单位视为报名不合格，取消投标资格）。</w:t>
      </w:r>
    </w:p>
    <w:p w:rsidR="00B963E9" w:rsidRDefault="009E3381">
      <w:pPr>
        <w:spacing w:line="360" w:lineRule="auto"/>
        <w:ind w:firstLineChars="100" w:firstLine="320"/>
        <w:rPr>
          <w:rFonts w:ascii="仿宋" w:eastAsia="仿宋" w:hAnsi="仿宋"/>
          <w:color w:val="000000" w:themeColor="text1"/>
          <w:sz w:val="32"/>
          <w:szCs w:val="32"/>
        </w:rPr>
      </w:pPr>
      <w:r>
        <w:rPr>
          <w:rFonts w:ascii="仿宋" w:eastAsia="仿宋" w:hAnsi="仿宋" w:hint="eastAsia"/>
          <w:color w:val="000000" w:themeColor="text1"/>
          <w:sz w:val="32"/>
          <w:szCs w:val="32"/>
        </w:rPr>
        <w:t>投标保证金汇入账户：</w:t>
      </w:r>
    </w:p>
    <w:p w:rsidR="00B963E9" w:rsidRDefault="009E3381">
      <w:pPr>
        <w:spacing w:line="360" w:lineRule="auto"/>
        <w:ind w:firstLineChars="100" w:firstLine="320"/>
        <w:rPr>
          <w:rFonts w:ascii="仿宋" w:eastAsia="仿宋" w:hAnsi="仿宋"/>
          <w:color w:val="000000" w:themeColor="text1"/>
          <w:sz w:val="32"/>
          <w:szCs w:val="32"/>
        </w:rPr>
      </w:pPr>
      <w:r>
        <w:rPr>
          <w:rFonts w:ascii="仿宋" w:eastAsia="仿宋" w:hAnsi="仿宋" w:hint="eastAsia"/>
          <w:color w:val="000000" w:themeColor="text1"/>
          <w:sz w:val="32"/>
          <w:szCs w:val="32"/>
        </w:rPr>
        <w:t>公司名称：江西中善工程管理有限公司</w:t>
      </w:r>
    </w:p>
    <w:p w:rsidR="00B963E9" w:rsidRDefault="009E3381">
      <w:pPr>
        <w:spacing w:line="360" w:lineRule="auto"/>
        <w:ind w:firstLineChars="100" w:firstLine="320"/>
        <w:rPr>
          <w:rFonts w:ascii="仿宋" w:eastAsia="仿宋" w:hAnsi="仿宋"/>
          <w:color w:val="000000" w:themeColor="text1"/>
          <w:sz w:val="32"/>
          <w:szCs w:val="32"/>
        </w:rPr>
      </w:pPr>
      <w:r>
        <w:rPr>
          <w:rFonts w:ascii="仿宋" w:eastAsia="仿宋" w:hAnsi="仿宋" w:hint="eastAsia"/>
          <w:color w:val="000000" w:themeColor="text1"/>
          <w:sz w:val="32"/>
          <w:szCs w:val="32"/>
        </w:rPr>
        <w:t>开户行：中国银行股份有限公司南昌市会展路支行</w:t>
      </w:r>
    </w:p>
    <w:p w:rsidR="00B963E9" w:rsidRDefault="009E3381">
      <w:pPr>
        <w:spacing w:line="360" w:lineRule="auto"/>
        <w:ind w:firstLineChars="100" w:firstLine="320"/>
        <w:rPr>
          <w:rFonts w:ascii="仿宋" w:eastAsia="仿宋" w:hAnsi="仿宋"/>
          <w:color w:val="000000" w:themeColor="text1"/>
          <w:sz w:val="32"/>
          <w:szCs w:val="32"/>
        </w:rPr>
      </w:pPr>
      <w:r>
        <w:rPr>
          <w:rFonts w:ascii="仿宋" w:eastAsia="仿宋" w:hAnsi="仿宋" w:hint="eastAsia"/>
          <w:color w:val="000000" w:themeColor="text1"/>
          <w:sz w:val="32"/>
          <w:szCs w:val="32"/>
        </w:rPr>
        <w:t>账号：191754021482</w:t>
      </w:r>
    </w:p>
    <w:p w:rsidR="00B963E9" w:rsidRDefault="009E3381">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Style w:val="a9"/>
          <w:rFonts w:ascii="仿宋" w:eastAsia="仿宋" w:hAnsi="仿宋" w:hint="eastAsia"/>
          <w:color w:val="000000"/>
          <w:sz w:val="32"/>
          <w:szCs w:val="32"/>
        </w:rPr>
        <w:t>七</w:t>
      </w:r>
      <w:r>
        <w:rPr>
          <w:rFonts w:ascii="仿宋" w:eastAsia="仿宋" w:hAnsi="仿宋" w:hint="eastAsia"/>
          <w:color w:val="000000"/>
          <w:sz w:val="32"/>
          <w:szCs w:val="32"/>
        </w:rPr>
        <w:t>、</w:t>
      </w:r>
      <w:r>
        <w:rPr>
          <w:rStyle w:val="a9"/>
          <w:rFonts w:ascii="仿宋" w:eastAsia="仿宋" w:hAnsi="仿宋" w:hint="eastAsia"/>
          <w:color w:val="000000"/>
          <w:sz w:val="32"/>
          <w:szCs w:val="32"/>
        </w:rPr>
        <w:t>竞价方式</w:t>
      </w:r>
      <w:r>
        <w:rPr>
          <w:rFonts w:ascii="仿宋" w:eastAsia="仿宋" w:hAnsi="仿宋" w:hint="eastAsia"/>
          <w:color w:val="000000"/>
          <w:sz w:val="32"/>
          <w:szCs w:val="32"/>
        </w:rPr>
        <w:t>：</w:t>
      </w:r>
    </w:p>
    <w:p w:rsidR="00B963E9" w:rsidRDefault="009E3381">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1、竞价当日时间，参与竞价单位提供密封完好的报价单、营业执照（复印件加盖公章）、法定代表人授权委托书（或法定代表人证明资料）原件及被授权人（或法定代表人）身份证复印件、投标保证金凭证、委托代理人在该单位标前三</w:t>
      </w:r>
      <w:r>
        <w:rPr>
          <w:rFonts w:ascii="仿宋" w:eastAsia="仿宋" w:hAnsi="仿宋" w:hint="eastAsia"/>
          <w:color w:val="000000"/>
          <w:sz w:val="32"/>
          <w:szCs w:val="32"/>
        </w:rPr>
        <w:lastRenderedPageBreak/>
        <w:t>个月内任意一个月的社保凭证、资格材料等文件。    </w:t>
      </w:r>
      <w:r>
        <w:rPr>
          <w:rFonts w:eastAsia="仿宋" w:hint="eastAsia"/>
          <w:color w:val="000000"/>
          <w:sz w:val="32"/>
          <w:szCs w:val="32"/>
        </w:rPr>
        <w:t> </w:t>
      </w:r>
    </w:p>
    <w:p w:rsidR="00B963E9" w:rsidRDefault="009E3381">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2、会场公开开启各单位文件，符合资质要求及报价最低者中标，报价为一次性报价，不得更改。</w:t>
      </w:r>
      <w:r>
        <w:rPr>
          <w:rFonts w:eastAsia="仿宋" w:hint="eastAsia"/>
          <w:color w:val="000000"/>
          <w:sz w:val="32"/>
          <w:szCs w:val="32"/>
        </w:rPr>
        <w:t>  </w:t>
      </w:r>
    </w:p>
    <w:p w:rsidR="00B963E9" w:rsidRDefault="009E3381">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Style w:val="a9"/>
          <w:rFonts w:ascii="仿宋" w:eastAsia="仿宋" w:hAnsi="仿宋" w:hint="eastAsia"/>
          <w:color w:val="000000"/>
          <w:sz w:val="32"/>
          <w:szCs w:val="32"/>
        </w:rPr>
        <w:t>八、竞价人的资格要求：</w:t>
      </w:r>
    </w:p>
    <w:p w:rsidR="00B963E9" w:rsidRDefault="009E3381">
      <w:pPr>
        <w:widowControl/>
        <w:snapToGrid w:val="0"/>
        <w:spacing w:line="540" w:lineRule="exact"/>
        <w:ind w:firstLineChars="196" w:firstLine="627"/>
        <w:jc w:val="left"/>
        <w:rPr>
          <w:rFonts w:ascii="仿宋" w:eastAsia="仿宋" w:hAnsi="仿宋"/>
          <w:bCs/>
          <w:color w:val="000000"/>
          <w:sz w:val="32"/>
          <w:szCs w:val="32"/>
        </w:rPr>
      </w:pPr>
      <w:r>
        <w:rPr>
          <w:rFonts w:ascii="仿宋" w:eastAsia="仿宋" w:hAnsi="仿宋" w:hint="eastAsia"/>
          <w:bCs/>
          <w:color w:val="000000"/>
          <w:sz w:val="32"/>
          <w:szCs w:val="32"/>
        </w:rPr>
        <w:t>1、投标人必须满足《政府采购法》第二十二条第一款的规定；（提供承诺函，详见附件）</w:t>
      </w:r>
    </w:p>
    <w:p w:rsidR="00B963E9" w:rsidRDefault="009E3381">
      <w:pPr>
        <w:widowControl/>
        <w:snapToGrid w:val="0"/>
        <w:spacing w:line="540" w:lineRule="exact"/>
        <w:ind w:firstLineChars="196" w:firstLine="627"/>
        <w:jc w:val="left"/>
        <w:rPr>
          <w:rFonts w:ascii="仿宋" w:eastAsia="仿宋" w:hAnsi="仿宋"/>
          <w:bCs/>
          <w:color w:val="000000"/>
          <w:sz w:val="32"/>
          <w:szCs w:val="32"/>
        </w:rPr>
      </w:pPr>
      <w:r>
        <w:rPr>
          <w:rFonts w:ascii="仿宋" w:eastAsia="仿宋" w:hAnsi="仿宋" w:hint="eastAsia"/>
          <w:bCs/>
          <w:color w:val="000000"/>
          <w:sz w:val="32"/>
          <w:szCs w:val="32"/>
        </w:rPr>
        <w:t>2、投标人未被“信用中国”列入失信被执行人和重大税收违法案件当事人名单的、未被“中国政府采购网”网站列入政府采购严重违法失信行为记录名单（处罚期限尚未届满的）；（提供承诺函，详见附件）</w:t>
      </w:r>
    </w:p>
    <w:p w:rsidR="00B963E9" w:rsidRDefault="009E3381">
      <w:pPr>
        <w:widowControl/>
        <w:snapToGrid w:val="0"/>
        <w:spacing w:line="540" w:lineRule="exact"/>
        <w:ind w:firstLineChars="196" w:firstLine="627"/>
        <w:jc w:val="left"/>
        <w:rPr>
          <w:rFonts w:ascii="仿宋" w:eastAsia="仿宋" w:hAnsi="仿宋"/>
          <w:bCs/>
          <w:color w:val="000000"/>
          <w:sz w:val="32"/>
          <w:szCs w:val="32"/>
        </w:rPr>
      </w:pPr>
      <w:r>
        <w:rPr>
          <w:rFonts w:ascii="仿宋" w:eastAsia="仿宋" w:hAnsi="仿宋" w:hint="eastAsia"/>
          <w:bCs/>
          <w:color w:val="000000"/>
          <w:sz w:val="32"/>
          <w:szCs w:val="32"/>
        </w:rPr>
        <w:t>3、本项目不接受联合体报名；</w:t>
      </w:r>
    </w:p>
    <w:p w:rsidR="00B963E9" w:rsidRDefault="009E3381">
      <w:pPr>
        <w:widowControl/>
        <w:snapToGrid w:val="0"/>
        <w:spacing w:line="540" w:lineRule="exact"/>
        <w:ind w:firstLineChars="196" w:firstLine="630"/>
        <w:jc w:val="left"/>
        <w:rPr>
          <w:rFonts w:ascii="宋体" w:hAnsi="宋体" w:cs="宋体"/>
          <w:kern w:val="0"/>
          <w:sz w:val="24"/>
        </w:rPr>
      </w:pPr>
      <w:r>
        <w:rPr>
          <w:rFonts w:ascii="仿宋" w:eastAsia="仿宋" w:hAnsi="仿宋" w:hint="eastAsia"/>
          <w:b/>
          <w:color w:val="000000"/>
          <w:sz w:val="32"/>
          <w:szCs w:val="32"/>
        </w:rPr>
        <w:t>九、竞价文件获取：</w:t>
      </w:r>
      <w:r>
        <w:rPr>
          <w:rFonts w:ascii="仿宋" w:eastAsia="仿宋" w:hAnsi="仿宋" w:cs="宋体" w:hint="eastAsia"/>
          <w:color w:val="000000"/>
          <w:kern w:val="0"/>
          <w:sz w:val="32"/>
          <w:szCs w:val="32"/>
        </w:rPr>
        <w:t>有意向的参选人自行在南昌市红谷滩城市投资集团有限公司网站(网址：</w:t>
      </w:r>
      <w:r>
        <w:rPr>
          <w:rFonts w:ascii="仿宋" w:eastAsia="仿宋" w:hAnsi="仿宋" w:cs="宋体"/>
          <w:color w:val="000000"/>
          <w:kern w:val="0"/>
          <w:sz w:val="32"/>
          <w:szCs w:val="32"/>
        </w:rPr>
        <w:t>http://www.hgtct.com/News.aspx?id=22</w:t>
      </w:r>
      <w:r>
        <w:rPr>
          <w:rFonts w:ascii="仿宋" w:eastAsia="仿宋" w:hAnsi="仿宋" w:cs="宋体" w:hint="eastAsia"/>
          <w:color w:val="000000"/>
          <w:kern w:val="0"/>
          <w:sz w:val="32"/>
          <w:szCs w:val="32"/>
        </w:rPr>
        <w:t>)上下载竞价文件。</w:t>
      </w:r>
    </w:p>
    <w:p w:rsidR="00B963E9" w:rsidRDefault="009E3381">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Style w:val="a9"/>
          <w:rFonts w:ascii="仿宋" w:eastAsia="仿宋" w:hAnsi="仿宋" w:hint="eastAsia"/>
          <w:color w:val="000000"/>
          <w:sz w:val="32"/>
          <w:szCs w:val="32"/>
        </w:rPr>
        <w:t>十、递交竞价文件地点及开标时间：</w:t>
      </w:r>
    </w:p>
    <w:p w:rsidR="00B963E9" w:rsidRDefault="009E3381">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1、开标地点：</w:t>
      </w:r>
      <w:r>
        <w:rPr>
          <w:rFonts w:ascii="仿宋" w:eastAsia="仿宋" w:hAnsi="仿宋" w:hint="eastAsia"/>
          <w:sz w:val="32"/>
          <w:szCs w:val="32"/>
        </w:rPr>
        <w:t>南昌市红谷滩区会展路545号红谷城投大厦7楼阳光开标房</w:t>
      </w:r>
      <w:r>
        <w:rPr>
          <w:rFonts w:ascii="仿宋" w:eastAsia="仿宋" w:hAnsi="仿宋" w:hint="eastAsia"/>
          <w:color w:val="000000"/>
          <w:sz w:val="32"/>
          <w:szCs w:val="32"/>
        </w:rPr>
        <w:t>；</w:t>
      </w:r>
      <w:r>
        <w:rPr>
          <w:rFonts w:eastAsia="仿宋" w:hint="eastAsia"/>
          <w:color w:val="000000"/>
          <w:sz w:val="32"/>
          <w:szCs w:val="32"/>
        </w:rPr>
        <w:t> </w:t>
      </w:r>
    </w:p>
    <w:p w:rsidR="00B963E9" w:rsidRDefault="009E3381">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2、开标时间：2025年1月 19 日上午9:00（北京时间）；</w:t>
      </w:r>
    </w:p>
    <w:p w:rsidR="00B963E9" w:rsidRDefault="009E3381">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Style w:val="a9"/>
          <w:rFonts w:ascii="仿宋" w:eastAsia="仿宋" w:hAnsi="仿宋" w:hint="eastAsia"/>
          <w:color w:val="000000"/>
          <w:sz w:val="32"/>
          <w:szCs w:val="32"/>
        </w:rPr>
        <w:t>十一、联系方式</w:t>
      </w:r>
      <w:r>
        <w:rPr>
          <w:rFonts w:ascii="仿宋" w:eastAsia="仿宋" w:hAnsi="仿宋" w:hint="eastAsia"/>
          <w:color w:val="000000"/>
          <w:sz w:val="32"/>
          <w:szCs w:val="32"/>
        </w:rPr>
        <w:t>：</w:t>
      </w:r>
    </w:p>
    <w:p w:rsidR="00B963E9" w:rsidRDefault="009E3381">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招标人：南昌市红谷滩文化旅游发展有限公司</w:t>
      </w:r>
    </w:p>
    <w:p w:rsidR="00B963E9" w:rsidRDefault="009E3381">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招标人地址：</w:t>
      </w:r>
      <w:r>
        <w:rPr>
          <w:rFonts w:ascii="仿宋" w:eastAsia="仿宋" w:hAnsi="仿宋" w:hint="eastAsia"/>
          <w:sz w:val="32"/>
          <w:szCs w:val="32"/>
        </w:rPr>
        <w:t>南昌市红谷滩区九龙湖公园</w:t>
      </w:r>
    </w:p>
    <w:p w:rsidR="00B963E9" w:rsidRDefault="009E3381">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招标代理机构名称：江西中善工程管理有限公司</w:t>
      </w:r>
    </w:p>
    <w:p w:rsidR="00B963E9" w:rsidRDefault="009E3381">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详细地址：江西省南昌市红谷滩区九龙大道1177号绿地国际博览城绿地南昌国宾办公商业楼613</w:t>
      </w:r>
    </w:p>
    <w:p w:rsidR="00B963E9" w:rsidRDefault="009E3381">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lastRenderedPageBreak/>
        <w:t xml:space="preserve">联 系 人：郭华强      电话：13979183656       </w:t>
      </w:r>
    </w:p>
    <w:p w:rsidR="00B963E9" w:rsidRDefault="009E3381">
      <w:pPr>
        <w:pStyle w:val="a7"/>
        <w:shd w:val="clear" w:color="auto" w:fill="FFFFFF"/>
        <w:spacing w:before="0" w:beforeAutospacing="0" w:after="0" w:afterAutospacing="0" w:line="540" w:lineRule="exact"/>
        <w:ind w:firstLine="420"/>
        <w:rPr>
          <w:rFonts w:ascii="仿宋" w:eastAsia="仿宋" w:hAnsi="仿宋"/>
          <w:color w:val="000000"/>
          <w:sz w:val="32"/>
          <w:szCs w:val="32"/>
        </w:rPr>
      </w:pPr>
      <w:r>
        <w:rPr>
          <w:rFonts w:ascii="仿宋" w:eastAsia="仿宋" w:hAnsi="仿宋" w:hint="eastAsia"/>
          <w:color w:val="000000"/>
          <w:sz w:val="32"/>
          <w:szCs w:val="32"/>
        </w:rPr>
        <w:t>邮    箱:rnjdl56@qq.com</w:t>
      </w:r>
    </w:p>
    <w:sectPr w:rsidR="00B963E9" w:rsidSect="00B963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D9F" w:rsidRDefault="00547D9F" w:rsidP="009B3EA3">
      <w:r>
        <w:separator/>
      </w:r>
    </w:p>
  </w:endnote>
  <w:endnote w:type="continuationSeparator" w:id="1">
    <w:p w:rsidR="00547D9F" w:rsidRDefault="00547D9F" w:rsidP="009B3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D9F" w:rsidRDefault="00547D9F" w:rsidP="009B3EA3">
      <w:r>
        <w:separator/>
      </w:r>
    </w:p>
  </w:footnote>
  <w:footnote w:type="continuationSeparator" w:id="1">
    <w:p w:rsidR="00547D9F" w:rsidRDefault="00547D9F" w:rsidP="009B3E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8D0D3B"/>
    <w:rsid w:val="0001020A"/>
    <w:rsid w:val="000A00E2"/>
    <w:rsid w:val="001C3DB6"/>
    <w:rsid w:val="002D1D53"/>
    <w:rsid w:val="004F6780"/>
    <w:rsid w:val="00547D9F"/>
    <w:rsid w:val="00547E83"/>
    <w:rsid w:val="005A21C4"/>
    <w:rsid w:val="005C263E"/>
    <w:rsid w:val="00634546"/>
    <w:rsid w:val="00682CFC"/>
    <w:rsid w:val="006D7421"/>
    <w:rsid w:val="006F700A"/>
    <w:rsid w:val="00781C10"/>
    <w:rsid w:val="007B1C4D"/>
    <w:rsid w:val="008D0D3B"/>
    <w:rsid w:val="009B3EA3"/>
    <w:rsid w:val="009E3381"/>
    <w:rsid w:val="00A245DE"/>
    <w:rsid w:val="00A519FE"/>
    <w:rsid w:val="00B963E9"/>
    <w:rsid w:val="00C8589E"/>
    <w:rsid w:val="00CD241B"/>
    <w:rsid w:val="00E93F52"/>
    <w:rsid w:val="00EA731C"/>
    <w:rsid w:val="00FC21C2"/>
    <w:rsid w:val="03176BE0"/>
    <w:rsid w:val="0E5317A1"/>
    <w:rsid w:val="101737D5"/>
    <w:rsid w:val="11453328"/>
    <w:rsid w:val="17207208"/>
    <w:rsid w:val="1AF45FBA"/>
    <w:rsid w:val="1D9D77D1"/>
    <w:rsid w:val="1F1F544D"/>
    <w:rsid w:val="262544CF"/>
    <w:rsid w:val="2AC776EE"/>
    <w:rsid w:val="556D1793"/>
    <w:rsid w:val="5E885FA6"/>
    <w:rsid w:val="630168EF"/>
    <w:rsid w:val="694A0A55"/>
    <w:rsid w:val="7A0C74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oa heading" w:semiHidden="0" w:uiPriority="0" w:unhideWhenUsed="0"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Body Text First Indent" w:semiHidden="0" w:unhideWhenUsed="0" w:qFormat="1"/>
    <w:lsdException w:name="Body Text Indent 2"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963E9"/>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rsid w:val="00B963E9"/>
    <w:pPr>
      <w:spacing w:after="120"/>
    </w:pPr>
  </w:style>
  <w:style w:type="paragraph" w:styleId="a4">
    <w:name w:val="toa heading"/>
    <w:basedOn w:val="a"/>
    <w:next w:val="a"/>
    <w:qFormat/>
    <w:rsid w:val="00B963E9"/>
    <w:pPr>
      <w:spacing w:before="120"/>
    </w:pPr>
    <w:rPr>
      <w:rFonts w:ascii="Cambria" w:eastAsia="宋体" w:hAnsi="Cambria" w:cs="Times New Roman"/>
      <w:sz w:val="24"/>
      <w:szCs w:val="24"/>
    </w:rPr>
  </w:style>
  <w:style w:type="paragraph" w:styleId="2">
    <w:name w:val="Body Text Indent 2"/>
    <w:basedOn w:val="a"/>
    <w:link w:val="2Char"/>
    <w:uiPriority w:val="99"/>
    <w:semiHidden/>
    <w:unhideWhenUsed/>
    <w:qFormat/>
    <w:rsid w:val="00B963E9"/>
    <w:pPr>
      <w:spacing w:after="120" w:line="480" w:lineRule="auto"/>
      <w:ind w:leftChars="200" w:left="420"/>
    </w:pPr>
  </w:style>
  <w:style w:type="paragraph" w:styleId="a5">
    <w:name w:val="footer"/>
    <w:basedOn w:val="a"/>
    <w:link w:val="Char0"/>
    <w:uiPriority w:val="99"/>
    <w:semiHidden/>
    <w:unhideWhenUsed/>
    <w:qFormat/>
    <w:rsid w:val="00B963E9"/>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B963E9"/>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rsid w:val="00B963E9"/>
    <w:pPr>
      <w:spacing w:before="120"/>
      <w:jc w:val="left"/>
    </w:pPr>
    <w:rPr>
      <w:b/>
      <w:bCs/>
      <w:iCs/>
      <w:sz w:val="24"/>
      <w:szCs w:val="24"/>
    </w:rPr>
  </w:style>
  <w:style w:type="paragraph" w:styleId="a7">
    <w:name w:val="Normal (Web)"/>
    <w:basedOn w:val="a"/>
    <w:uiPriority w:val="99"/>
    <w:unhideWhenUsed/>
    <w:qFormat/>
    <w:rsid w:val="00B963E9"/>
    <w:pPr>
      <w:widowControl/>
      <w:spacing w:before="100" w:beforeAutospacing="1" w:after="100" w:afterAutospacing="1"/>
      <w:jc w:val="left"/>
    </w:pPr>
    <w:rPr>
      <w:rFonts w:ascii="宋体" w:eastAsia="宋体" w:hAnsi="宋体" w:cs="宋体"/>
      <w:kern w:val="0"/>
      <w:sz w:val="24"/>
      <w:szCs w:val="24"/>
    </w:rPr>
  </w:style>
  <w:style w:type="paragraph" w:styleId="a8">
    <w:name w:val="Body Text First Indent"/>
    <w:basedOn w:val="a0"/>
    <w:next w:val="a"/>
    <w:link w:val="Char2"/>
    <w:uiPriority w:val="99"/>
    <w:qFormat/>
    <w:rsid w:val="00B963E9"/>
    <w:pPr>
      <w:ind w:firstLine="420"/>
    </w:pPr>
    <w:rPr>
      <w:rFonts w:ascii="Times New Roman" w:eastAsia="宋体" w:hAnsi="Times New Roman" w:cs="Times New Roman"/>
      <w:kern w:val="0"/>
      <w:sz w:val="20"/>
      <w:szCs w:val="28"/>
    </w:rPr>
  </w:style>
  <w:style w:type="character" w:styleId="a9">
    <w:name w:val="Strong"/>
    <w:basedOn w:val="a1"/>
    <w:uiPriority w:val="22"/>
    <w:qFormat/>
    <w:rsid w:val="00B963E9"/>
    <w:rPr>
      <w:b/>
      <w:bCs/>
    </w:rPr>
  </w:style>
  <w:style w:type="character" w:customStyle="1" w:styleId="Char1">
    <w:name w:val="页眉 Char"/>
    <w:basedOn w:val="a1"/>
    <w:link w:val="a6"/>
    <w:uiPriority w:val="99"/>
    <w:semiHidden/>
    <w:qFormat/>
    <w:rsid w:val="00B963E9"/>
    <w:rPr>
      <w:sz w:val="18"/>
      <w:szCs w:val="18"/>
    </w:rPr>
  </w:style>
  <w:style w:type="character" w:customStyle="1" w:styleId="Char0">
    <w:name w:val="页脚 Char"/>
    <w:basedOn w:val="a1"/>
    <w:link w:val="a5"/>
    <w:uiPriority w:val="99"/>
    <w:semiHidden/>
    <w:qFormat/>
    <w:rsid w:val="00B963E9"/>
    <w:rPr>
      <w:sz w:val="18"/>
      <w:szCs w:val="18"/>
    </w:rPr>
  </w:style>
  <w:style w:type="character" w:customStyle="1" w:styleId="Char">
    <w:name w:val="正文文本 Char"/>
    <w:basedOn w:val="a1"/>
    <w:link w:val="a0"/>
    <w:uiPriority w:val="99"/>
    <w:semiHidden/>
    <w:qFormat/>
    <w:rsid w:val="00B963E9"/>
  </w:style>
  <w:style w:type="character" w:customStyle="1" w:styleId="Char2">
    <w:name w:val="正文首行缩进 Char"/>
    <w:basedOn w:val="Char"/>
    <w:link w:val="a8"/>
    <w:uiPriority w:val="99"/>
    <w:qFormat/>
    <w:rsid w:val="00B963E9"/>
    <w:rPr>
      <w:rFonts w:ascii="Times New Roman" w:eastAsia="宋体" w:hAnsi="Times New Roman" w:cs="Times New Roman"/>
      <w:kern w:val="0"/>
      <w:sz w:val="20"/>
      <w:szCs w:val="28"/>
    </w:rPr>
  </w:style>
  <w:style w:type="paragraph" w:customStyle="1" w:styleId="Default">
    <w:name w:val="Default"/>
    <w:qFormat/>
    <w:rsid w:val="00B963E9"/>
    <w:pPr>
      <w:widowControl w:val="0"/>
      <w:autoSpaceDE w:val="0"/>
      <w:autoSpaceDN w:val="0"/>
      <w:adjustRightInd w:val="0"/>
    </w:pPr>
    <w:rPr>
      <w:rFonts w:ascii="Calibri" w:hAnsi="Calibri"/>
      <w:color w:val="000000"/>
      <w:sz w:val="24"/>
      <w:szCs w:val="24"/>
    </w:rPr>
  </w:style>
  <w:style w:type="character" w:customStyle="1" w:styleId="2Char">
    <w:name w:val="正文文本缩进 2 Char"/>
    <w:basedOn w:val="a1"/>
    <w:link w:val="2"/>
    <w:uiPriority w:val="99"/>
    <w:semiHidden/>
    <w:qFormat/>
    <w:rsid w:val="00B963E9"/>
  </w:style>
  <w:style w:type="paragraph" w:customStyle="1" w:styleId="10">
    <w:name w:val="正文1"/>
    <w:basedOn w:val="1"/>
    <w:qFormat/>
    <w:rsid w:val="00B963E9"/>
    <w:pPr>
      <w:adjustRightInd w:val="0"/>
      <w:spacing w:line="480" w:lineRule="atLeast"/>
      <w:textAlignment w:val="baseline"/>
    </w:pPr>
    <w:rPr>
      <w:rFonts w:ascii="宋体"/>
      <w:kern w:val="0"/>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文化旅游</dc:creator>
  <cp:lastModifiedBy>文化旅游</cp:lastModifiedBy>
  <cp:revision>13</cp:revision>
  <cp:lastPrinted>2024-12-18T01:21:00Z</cp:lastPrinted>
  <dcterms:created xsi:type="dcterms:W3CDTF">2024-12-17T04:24:00Z</dcterms:created>
  <dcterms:modified xsi:type="dcterms:W3CDTF">2025-01-15T07:48:00Z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eyJoZGlkIjoiNjliMzRkOTAyY2JhM2M4NGYzYWVhOWY3NzQ1YjJlNjQiLCJ1c2VySWQiOiIzMzA1Njk5ODgifQ==</vt:lpwstr>
  </property>
  <property fmtid="{D5CDD505-2E9C-101B-9397-08002B2CF9AE}" pid="3" name="KSOProductBuildVer">
    <vt:lpwstr>2052-12.1.0.19770</vt:lpwstr>
  </property>
  <property fmtid="{D5CDD505-2E9C-101B-9397-08002B2CF9AE}" pid="4" name="ICV">
    <vt:lpwstr>5F41CE8251444FFE83E0180438A8345F_13</vt:lpwstr>
  </property>
</Properties>
</file>