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9D1" w:rsidRDefault="00AA59D1" w:rsidP="00AA59D1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C53A6">
        <w:rPr>
          <w:rFonts w:ascii="仿宋" w:eastAsia="仿宋" w:hAnsi="仿宋" w:hint="eastAsia"/>
          <w:b/>
          <w:sz w:val="32"/>
          <w:szCs w:val="32"/>
        </w:rPr>
        <w:t>季度考核结算</w:t>
      </w:r>
    </w:p>
    <w:p w:rsidR="00AA59D1" w:rsidRPr="00803C29" w:rsidRDefault="00AA59D1" w:rsidP="00AA59D1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1、</w:t>
      </w:r>
      <w:r w:rsidRPr="00803C29">
        <w:rPr>
          <w:rFonts w:ascii="仿宋" w:eastAsia="仿宋" w:hAnsi="仿宋" w:hint="eastAsia"/>
          <w:b/>
          <w:sz w:val="32"/>
          <w:szCs w:val="32"/>
        </w:rPr>
        <w:t>季度</w:t>
      </w:r>
      <w:r w:rsidRPr="00803C29">
        <w:rPr>
          <w:rFonts w:ascii="仿宋" w:eastAsia="仿宋" w:hAnsi="仿宋"/>
          <w:b/>
          <w:sz w:val="32"/>
          <w:szCs w:val="32"/>
        </w:rPr>
        <w:t>考核方式</w:t>
      </w:r>
      <w:r>
        <w:rPr>
          <w:rFonts w:ascii="仿宋" w:eastAsia="仿宋" w:hAnsi="仿宋" w:hint="eastAsia"/>
          <w:b/>
          <w:sz w:val="32"/>
          <w:szCs w:val="32"/>
        </w:rPr>
        <w:t>：</w:t>
      </w:r>
    </w:p>
    <w:p w:rsidR="00AA59D1" w:rsidRDefault="00AA59D1" w:rsidP="00AA59D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03C29">
        <w:rPr>
          <w:rFonts w:ascii="仿宋" w:eastAsia="仿宋" w:hAnsi="仿宋"/>
          <w:sz w:val="32"/>
          <w:szCs w:val="32"/>
        </w:rPr>
        <w:t>以各</w:t>
      </w:r>
      <w:r>
        <w:rPr>
          <w:rFonts w:ascii="仿宋" w:eastAsia="仿宋" w:hAnsi="仿宋"/>
          <w:sz w:val="32"/>
          <w:szCs w:val="32"/>
        </w:rPr>
        <w:t>保安</w:t>
      </w:r>
      <w:r w:rsidRPr="00803C29">
        <w:rPr>
          <w:rFonts w:ascii="仿宋" w:eastAsia="仿宋" w:hAnsi="仿宋"/>
          <w:sz w:val="32"/>
          <w:szCs w:val="32"/>
        </w:rPr>
        <w:t>职责为考核内容，结合上级检查、媒体督查、社会影响，运用日常巡查、抽查、信息化技术等方式，对作业流程规范及按时处理率等情况，进行管理、监督、考核。</w:t>
      </w:r>
    </w:p>
    <w:p w:rsidR="00AA59D1" w:rsidRDefault="00AA59D1" w:rsidP="00AA59D1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2、</w:t>
      </w:r>
      <w:r w:rsidRPr="00803C29">
        <w:rPr>
          <w:rFonts w:ascii="仿宋" w:eastAsia="仿宋" w:hAnsi="仿宋"/>
          <w:b/>
          <w:sz w:val="32"/>
          <w:szCs w:val="32"/>
        </w:rPr>
        <w:t>考核内容</w:t>
      </w:r>
      <w:r>
        <w:rPr>
          <w:rFonts w:ascii="仿宋" w:eastAsia="仿宋" w:hAnsi="仿宋" w:hint="eastAsia"/>
          <w:b/>
          <w:sz w:val="32"/>
          <w:szCs w:val="32"/>
        </w:rPr>
        <w:t>：</w:t>
      </w:r>
    </w:p>
    <w:p w:rsidR="00AA59D1" w:rsidRDefault="00AA59D1" w:rsidP="00AA59D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03C29">
        <w:rPr>
          <w:rFonts w:ascii="仿宋" w:eastAsia="仿宋" w:hAnsi="仿宋"/>
          <w:sz w:val="32"/>
          <w:szCs w:val="32"/>
        </w:rPr>
        <w:t>重点从日常管理、任务完成率、专项工作等情况进行考核。</w:t>
      </w:r>
    </w:p>
    <w:p w:rsidR="00AA59D1" w:rsidRDefault="00AA59D1" w:rsidP="00AA59D1">
      <w:pPr>
        <w:pStyle w:val="Bodytext10"/>
        <w:spacing w:after="80" w:line="600" w:lineRule="exact"/>
        <w:ind w:firstLine="800"/>
        <w:jc w:val="both"/>
        <w:rPr>
          <w:rFonts w:ascii="仿宋" w:eastAsia="仿宋" w:hAnsi="仿宋" w:cstheme="minorBidi"/>
          <w:sz w:val="32"/>
          <w:szCs w:val="32"/>
          <w:lang w:val="en-US" w:bidi="ar-SA"/>
        </w:rPr>
      </w:pP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（1）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日常管理</w:t>
      </w:r>
      <w:r w:rsidRPr="00803C29">
        <w:rPr>
          <w:rFonts w:ascii="仿宋" w:eastAsia="仿宋" w:hAnsi="仿宋" w:cstheme="minorBidi" w:hint="eastAsia"/>
          <w:sz w:val="32"/>
          <w:szCs w:val="32"/>
          <w:lang w:val="en-US" w:bidi="ar-SA"/>
        </w:rPr>
        <w:t>（50分）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。主要考核</w:t>
      </w: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中标</w:t>
      </w:r>
      <w:r>
        <w:rPr>
          <w:rFonts w:ascii="仿宋" w:eastAsia="仿宋" w:hAnsi="仿宋" w:cstheme="minorBidi"/>
          <w:sz w:val="32"/>
          <w:szCs w:val="32"/>
          <w:lang w:val="en-US" w:bidi="ar-SA"/>
        </w:rPr>
        <w:t>单位服务</w:t>
      </w: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范围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内日常巡查等作业标准情况。</w:t>
      </w:r>
    </w:p>
    <w:p w:rsidR="00AA59D1" w:rsidRDefault="00AA59D1" w:rsidP="00AA59D1">
      <w:pPr>
        <w:pStyle w:val="Bodytext10"/>
        <w:spacing w:after="80" w:line="600" w:lineRule="exact"/>
        <w:ind w:firstLine="800"/>
        <w:jc w:val="both"/>
        <w:rPr>
          <w:rFonts w:ascii="仿宋" w:eastAsia="仿宋" w:hAnsi="仿宋" w:cstheme="minorBidi"/>
          <w:sz w:val="32"/>
          <w:szCs w:val="32"/>
          <w:lang w:val="en-US" w:bidi="ar-SA"/>
        </w:rPr>
      </w:pP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（2）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任务完成率</w:t>
      </w:r>
      <w:r w:rsidRPr="00803C29">
        <w:rPr>
          <w:rFonts w:ascii="仿宋" w:eastAsia="仿宋" w:hAnsi="仿宋" w:cstheme="minorBidi" w:hint="eastAsia"/>
          <w:sz w:val="32"/>
          <w:szCs w:val="32"/>
          <w:lang w:val="en-US" w:bidi="ar-SA"/>
        </w:rPr>
        <w:t>（</w:t>
      </w: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15</w:t>
      </w:r>
      <w:r w:rsidRPr="00803C29">
        <w:rPr>
          <w:rFonts w:ascii="仿宋" w:eastAsia="仿宋" w:hAnsi="仿宋" w:cstheme="minorBidi" w:hint="eastAsia"/>
          <w:sz w:val="32"/>
          <w:szCs w:val="32"/>
          <w:lang w:val="en-US" w:bidi="ar-SA"/>
        </w:rPr>
        <w:t>分）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。主要考核</w:t>
      </w: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中标</w:t>
      </w:r>
      <w:r>
        <w:rPr>
          <w:rFonts w:ascii="仿宋" w:eastAsia="仿宋" w:hAnsi="仿宋" w:cstheme="minorBidi"/>
          <w:sz w:val="32"/>
          <w:szCs w:val="32"/>
          <w:lang w:val="en-US" w:bidi="ar-SA"/>
        </w:rPr>
        <w:t>单位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作业人员</w:t>
      </w: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人数</w:t>
      </w:r>
      <w:r>
        <w:rPr>
          <w:rFonts w:ascii="仿宋" w:eastAsia="仿宋" w:hAnsi="仿宋" w:cstheme="minorBidi"/>
          <w:sz w:val="32"/>
          <w:szCs w:val="32"/>
          <w:lang w:val="en-US" w:bidi="ar-SA"/>
        </w:rPr>
        <w:t>情况、工作协调配合度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综合考核等情况。</w:t>
      </w:r>
    </w:p>
    <w:p w:rsidR="00AA59D1" w:rsidRPr="00803C29" w:rsidRDefault="00AA59D1" w:rsidP="00AA59D1">
      <w:pPr>
        <w:pStyle w:val="Bodytext10"/>
        <w:spacing w:after="80" w:line="600" w:lineRule="exact"/>
        <w:ind w:firstLine="800"/>
        <w:jc w:val="both"/>
        <w:rPr>
          <w:rFonts w:ascii="仿宋" w:eastAsia="仿宋" w:hAnsi="仿宋" w:cstheme="minorBidi"/>
          <w:sz w:val="32"/>
          <w:szCs w:val="32"/>
          <w:lang w:val="en-US" w:bidi="ar-SA"/>
        </w:rPr>
      </w:pP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（3）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专项工作</w:t>
      </w:r>
      <w:r w:rsidRPr="00B35854">
        <w:rPr>
          <w:rFonts w:ascii="仿宋" w:eastAsia="仿宋" w:hAnsi="仿宋" w:cstheme="minorBidi"/>
          <w:sz w:val="32"/>
          <w:szCs w:val="32"/>
          <w:lang w:val="en-US" w:bidi="ar-SA"/>
        </w:rPr>
        <w:t>（20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分）。主要考核</w:t>
      </w:r>
      <w:r>
        <w:rPr>
          <w:rFonts w:ascii="仿宋" w:eastAsia="仿宋" w:hAnsi="仿宋" w:cstheme="minorBidi"/>
          <w:sz w:val="32"/>
          <w:szCs w:val="32"/>
          <w:lang w:val="en-US" w:bidi="ar-SA"/>
        </w:rPr>
        <w:t>中标单位保障</w:t>
      </w: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重大</w:t>
      </w:r>
      <w:r>
        <w:rPr>
          <w:rFonts w:ascii="仿宋" w:eastAsia="仿宋" w:hAnsi="仿宋" w:cstheme="minorBidi"/>
          <w:sz w:val="32"/>
          <w:szCs w:val="32"/>
          <w:lang w:val="en-US" w:bidi="ar-SA"/>
        </w:rPr>
        <w:t>活动</w:t>
      </w: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、</w:t>
      </w:r>
      <w:r>
        <w:rPr>
          <w:rFonts w:ascii="仿宋" w:eastAsia="仿宋" w:hAnsi="仿宋" w:cstheme="minorBidi"/>
          <w:sz w:val="32"/>
          <w:szCs w:val="32"/>
          <w:lang w:val="en-US" w:bidi="ar-SA"/>
        </w:rPr>
        <w:t>重大接待时工作落实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等情况。</w:t>
      </w:r>
    </w:p>
    <w:p w:rsidR="00AA59D1" w:rsidRDefault="00AA59D1" w:rsidP="00AA59D1">
      <w:pPr>
        <w:pStyle w:val="Bodytext10"/>
        <w:tabs>
          <w:tab w:val="left" w:pos="992"/>
        </w:tabs>
        <w:spacing w:after="80" w:line="600" w:lineRule="exact"/>
        <w:ind w:left="780" w:firstLine="0"/>
        <w:jc w:val="both"/>
        <w:rPr>
          <w:rFonts w:ascii="仿宋" w:eastAsia="仿宋" w:hAnsi="仿宋" w:cstheme="minorBidi"/>
          <w:sz w:val="32"/>
          <w:szCs w:val="32"/>
          <w:lang w:val="en-US" w:bidi="ar-SA"/>
        </w:rPr>
      </w:pP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（4）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问题督导</w:t>
      </w:r>
      <w:r w:rsidRPr="00B35854">
        <w:rPr>
          <w:rFonts w:ascii="仿宋" w:eastAsia="仿宋" w:hAnsi="仿宋" w:cstheme="minorBidi"/>
          <w:sz w:val="32"/>
          <w:szCs w:val="32"/>
          <w:lang w:val="en-US" w:bidi="ar-SA"/>
        </w:rPr>
        <w:t>（</w:t>
      </w: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10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分）。主要考核</w:t>
      </w:r>
      <w:r>
        <w:rPr>
          <w:rFonts w:ascii="仿宋" w:eastAsia="仿宋" w:hAnsi="仿宋" w:cstheme="minorBidi"/>
          <w:sz w:val="32"/>
          <w:szCs w:val="32"/>
          <w:lang w:val="en-US" w:bidi="ar-SA"/>
        </w:rPr>
        <w:t>中标单位受到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上级</w:t>
      </w:r>
    </w:p>
    <w:p w:rsidR="00AA59D1" w:rsidRPr="00803C29" w:rsidRDefault="00AA59D1" w:rsidP="00AA59D1">
      <w:pPr>
        <w:pStyle w:val="Bodytext10"/>
        <w:tabs>
          <w:tab w:val="left" w:pos="992"/>
        </w:tabs>
        <w:spacing w:after="80" w:line="600" w:lineRule="exact"/>
        <w:ind w:firstLine="0"/>
        <w:jc w:val="both"/>
        <w:rPr>
          <w:rFonts w:ascii="仿宋" w:eastAsia="仿宋" w:hAnsi="仿宋" w:cstheme="minorBidi"/>
          <w:sz w:val="32"/>
          <w:szCs w:val="32"/>
          <w:lang w:val="en-US" w:bidi="ar-SA"/>
        </w:rPr>
      </w:pP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部门通报、新闻媒体曝光、督查督办问题整改等情况。</w:t>
      </w:r>
    </w:p>
    <w:p w:rsidR="00AA59D1" w:rsidRDefault="00AA59D1" w:rsidP="00AA59D1">
      <w:pPr>
        <w:pStyle w:val="Bodytext10"/>
        <w:tabs>
          <w:tab w:val="left" w:pos="992"/>
        </w:tabs>
        <w:spacing w:after="80" w:line="600" w:lineRule="exact"/>
        <w:ind w:left="780" w:firstLine="0"/>
        <w:jc w:val="both"/>
        <w:rPr>
          <w:rFonts w:ascii="仿宋" w:eastAsia="仿宋" w:hAnsi="仿宋" w:cstheme="minorBidi"/>
          <w:sz w:val="32"/>
          <w:szCs w:val="32"/>
          <w:lang w:val="en-US" w:bidi="ar-SA"/>
        </w:rPr>
      </w:pP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（5）物资器械</w:t>
      </w:r>
      <w:r w:rsidRPr="00B35854">
        <w:rPr>
          <w:rFonts w:ascii="仿宋" w:eastAsia="仿宋" w:hAnsi="仿宋" w:cstheme="minorBidi"/>
          <w:sz w:val="32"/>
          <w:szCs w:val="32"/>
          <w:lang w:val="en-US" w:bidi="ar-SA"/>
        </w:rPr>
        <w:t>（5</w:t>
      </w:r>
      <w:r w:rsidRPr="00803C29">
        <w:rPr>
          <w:rFonts w:ascii="仿宋" w:eastAsia="仿宋" w:hAnsi="仿宋" w:cstheme="minorBidi"/>
          <w:sz w:val="32"/>
          <w:szCs w:val="32"/>
          <w:lang w:val="en-US" w:bidi="ar-SA"/>
        </w:rPr>
        <w:t>分）。主要考核</w:t>
      </w:r>
      <w:r>
        <w:rPr>
          <w:rFonts w:ascii="仿宋" w:eastAsia="仿宋" w:hAnsi="仿宋" w:cstheme="minorBidi"/>
          <w:sz w:val="32"/>
          <w:szCs w:val="32"/>
          <w:lang w:val="en-US" w:bidi="ar-SA"/>
        </w:rPr>
        <w:t>中标单位器械</w:t>
      </w: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、</w:t>
      </w:r>
      <w:r>
        <w:rPr>
          <w:rFonts w:ascii="仿宋" w:eastAsia="仿宋" w:hAnsi="仿宋" w:cstheme="minorBidi"/>
          <w:sz w:val="32"/>
          <w:szCs w:val="32"/>
          <w:lang w:val="en-US" w:bidi="ar-SA"/>
        </w:rPr>
        <w:t>物资</w:t>
      </w:r>
    </w:p>
    <w:p w:rsidR="00AA59D1" w:rsidRDefault="00AA59D1" w:rsidP="00AA59D1">
      <w:pPr>
        <w:pStyle w:val="Bodytext10"/>
        <w:tabs>
          <w:tab w:val="left" w:pos="992"/>
        </w:tabs>
        <w:spacing w:after="80" w:line="600" w:lineRule="exact"/>
        <w:ind w:firstLine="0"/>
        <w:jc w:val="both"/>
        <w:rPr>
          <w:rFonts w:ascii="仿宋" w:eastAsia="仿宋" w:hAnsi="仿宋" w:cstheme="minorBidi"/>
          <w:sz w:val="32"/>
          <w:szCs w:val="32"/>
          <w:lang w:val="en-US" w:bidi="ar-SA"/>
        </w:rPr>
      </w:pPr>
      <w:r>
        <w:rPr>
          <w:rFonts w:ascii="仿宋" w:eastAsia="仿宋" w:hAnsi="仿宋" w:cstheme="minorBidi"/>
          <w:sz w:val="32"/>
          <w:szCs w:val="32"/>
          <w:lang w:val="en-US" w:bidi="ar-SA"/>
        </w:rPr>
        <w:t>储备情况</w:t>
      </w:r>
      <w:r>
        <w:rPr>
          <w:rFonts w:ascii="仿宋" w:eastAsia="仿宋" w:hAnsi="仿宋" w:cstheme="minorBidi" w:hint="eastAsia"/>
          <w:sz w:val="32"/>
          <w:szCs w:val="32"/>
          <w:lang w:val="en-US" w:bidi="ar-SA"/>
        </w:rPr>
        <w:t>。</w:t>
      </w:r>
      <w:bookmarkStart w:id="0" w:name="bookmark19"/>
    </w:p>
    <w:bookmarkEnd w:id="0"/>
    <w:p w:rsidR="00AA59D1" w:rsidRDefault="00AA59D1" w:rsidP="00AA59D1">
      <w:pPr>
        <w:pStyle w:val="Bodytext10"/>
        <w:tabs>
          <w:tab w:val="left" w:pos="992"/>
        </w:tabs>
        <w:spacing w:after="80" w:line="619" w:lineRule="exact"/>
        <w:ind w:firstLineChars="200" w:firstLine="643"/>
        <w:jc w:val="both"/>
        <w:rPr>
          <w:rFonts w:ascii="仿宋" w:eastAsia="仿宋" w:hAnsi="仿宋" w:cs="Times New Roman"/>
          <w:b/>
          <w:sz w:val="32"/>
          <w:szCs w:val="32"/>
          <w:lang w:val="en-US" w:bidi="ar-SA"/>
        </w:rPr>
      </w:pPr>
      <w:r>
        <w:rPr>
          <w:rFonts w:ascii="仿宋" w:eastAsia="仿宋" w:hAnsi="仿宋" w:cs="Times New Roman" w:hint="eastAsia"/>
          <w:b/>
          <w:sz w:val="32"/>
          <w:szCs w:val="32"/>
          <w:lang w:val="en-US" w:bidi="ar-SA"/>
        </w:rPr>
        <w:t>3、</w:t>
      </w:r>
      <w:r>
        <w:rPr>
          <w:rFonts w:ascii="仿宋" w:eastAsia="仿宋" w:hAnsi="仿宋" w:cs="Times New Roman"/>
          <w:b/>
          <w:sz w:val="32"/>
          <w:szCs w:val="32"/>
          <w:lang w:val="en-US" w:bidi="ar-SA"/>
        </w:rPr>
        <w:t>考核计分规则及计分方式</w:t>
      </w:r>
      <w:r>
        <w:rPr>
          <w:rFonts w:ascii="仿宋" w:eastAsia="仿宋" w:hAnsi="仿宋" w:cs="Times New Roman"/>
          <w:b/>
          <w:bCs/>
          <w:sz w:val="32"/>
          <w:szCs w:val="32"/>
          <w:lang w:val="en-US" w:bidi="ar-SA"/>
        </w:rPr>
        <w:t>：</w:t>
      </w:r>
    </w:p>
    <w:p w:rsidR="00AA59D1" w:rsidRDefault="00AA59D1" w:rsidP="00AA59D1">
      <w:pPr>
        <w:pStyle w:val="Bodytext10"/>
        <w:spacing w:line="600" w:lineRule="exact"/>
        <w:ind w:firstLine="780"/>
        <w:jc w:val="both"/>
        <w:rPr>
          <w:rFonts w:ascii="仿宋" w:eastAsia="仿宋" w:hAnsi="仿宋" w:cs="Times New Roman"/>
          <w:sz w:val="32"/>
          <w:szCs w:val="32"/>
          <w:lang w:val="en-US" w:bidi="ar-SA"/>
        </w:rPr>
      </w:pPr>
      <w:r>
        <w:rPr>
          <w:rFonts w:ascii="仿宋" w:eastAsia="仿宋" w:hAnsi="仿宋" w:cs="Times New Roman"/>
          <w:sz w:val="32"/>
          <w:szCs w:val="32"/>
          <w:lang w:val="en-US" w:bidi="ar-SA"/>
        </w:rPr>
        <w:t>每</w:t>
      </w:r>
      <w:r>
        <w:rPr>
          <w:rFonts w:ascii="仿宋" w:eastAsia="仿宋" w:hAnsi="仿宋" w:cs="Times New Roman" w:hint="eastAsia"/>
          <w:sz w:val="32"/>
          <w:szCs w:val="32"/>
          <w:lang w:val="en-US" w:bidi="ar-SA"/>
        </w:rPr>
        <w:t>季度</w:t>
      </w:r>
      <w:r>
        <w:rPr>
          <w:rFonts w:ascii="仿宋" w:eastAsia="仿宋" w:hAnsi="仿宋" w:cs="Times New Roman"/>
          <w:sz w:val="32"/>
          <w:szCs w:val="32"/>
          <w:lang w:val="en-US" w:bidi="ar-SA"/>
        </w:rPr>
        <w:t>设置考核分数值100分，对</w:t>
      </w:r>
      <w:r>
        <w:rPr>
          <w:rFonts w:ascii="仿宋" w:eastAsia="仿宋" w:hAnsi="仿宋" w:cs="Times New Roman" w:hint="eastAsia"/>
          <w:sz w:val="32"/>
          <w:szCs w:val="32"/>
          <w:lang w:val="en-US" w:bidi="ar-SA"/>
        </w:rPr>
        <w:t>中标单位</w:t>
      </w:r>
      <w:r>
        <w:rPr>
          <w:rFonts w:ascii="仿宋" w:eastAsia="仿宋" w:hAnsi="仿宋" w:cs="Times New Roman"/>
          <w:sz w:val="32"/>
          <w:szCs w:val="32"/>
          <w:lang w:val="en-US" w:bidi="ar-SA"/>
        </w:rPr>
        <w:t>日常管理及工作能效进行考核。日常管理考核50分、任务完成率</w:t>
      </w:r>
      <w:r>
        <w:rPr>
          <w:rFonts w:ascii="仿宋" w:eastAsia="仿宋" w:hAnsi="仿宋" w:cs="Times New Roman" w:hint="eastAsia"/>
          <w:sz w:val="32"/>
          <w:szCs w:val="32"/>
          <w:lang w:val="en-US" w:bidi="ar-SA"/>
        </w:rPr>
        <w:t>15</w:t>
      </w:r>
      <w:r>
        <w:rPr>
          <w:rFonts w:ascii="仿宋" w:eastAsia="仿宋" w:hAnsi="仿宋" w:cs="Times New Roman"/>
          <w:sz w:val="32"/>
          <w:szCs w:val="32"/>
          <w:lang w:val="en-US" w:bidi="ar-SA"/>
        </w:rPr>
        <w:t>分、专项工作</w:t>
      </w:r>
      <w:r>
        <w:rPr>
          <w:rFonts w:ascii="仿宋" w:eastAsia="仿宋" w:hAnsi="仿宋" w:cs="Times New Roman" w:hint="eastAsia"/>
          <w:sz w:val="32"/>
          <w:szCs w:val="32"/>
          <w:lang w:val="en-US" w:bidi="ar-SA"/>
        </w:rPr>
        <w:t>20</w:t>
      </w:r>
      <w:r>
        <w:rPr>
          <w:rFonts w:ascii="仿宋" w:eastAsia="仿宋" w:hAnsi="仿宋" w:cs="Times New Roman"/>
          <w:sz w:val="32"/>
          <w:szCs w:val="32"/>
          <w:lang w:val="en-US" w:bidi="ar-SA"/>
        </w:rPr>
        <w:t>分、问题督导</w:t>
      </w:r>
      <w:r>
        <w:rPr>
          <w:rFonts w:ascii="仿宋" w:eastAsia="仿宋" w:hAnsi="仿宋" w:cs="Times New Roman" w:hint="eastAsia"/>
          <w:sz w:val="32"/>
          <w:szCs w:val="32"/>
          <w:lang w:val="en-US" w:bidi="ar-SA"/>
        </w:rPr>
        <w:t>10</w:t>
      </w:r>
      <w:r>
        <w:rPr>
          <w:rFonts w:ascii="仿宋" w:eastAsia="仿宋" w:hAnsi="仿宋" w:cs="Times New Roman"/>
          <w:sz w:val="32"/>
          <w:szCs w:val="32"/>
          <w:lang w:val="en-US" w:bidi="ar-SA"/>
        </w:rPr>
        <w:t>分、</w:t>
      </w:r>
      <w:r>
        <w:rPr>
          <w:rFonts w:ascii="仿宋" w:eastAsia="仿宋" w:hAnsi="仿宋" w:cs="Times New Roman" w:hint="eastAsia"/>
          <w:sz w:val="32"/>
          <w:szCs w:val="32"/>
          <w:lang w:val="en-US" w:bidi="ar-SA"/>
        </w:rPr>
        <w:t>物资器械</w:t>
      </w:r>
      <w:r>
        <w:rPr>
          <w:rFonts w:ascii="仿宋" w:eastAsia="仿宋" w:hAnsi="仿宋" w:cs="Times New Roman"/>
          <w:sz w:val="32"/>
          <w:szCs w:val="32"/>
          <w:lang w:val="en-US" w:bidi="ar-SA"/>
        </w:rPr>
        <w:t>5分。考核分值</w:t>
      </w:r>
      <w:r>
        <w:rPr>
          <w:rFonts w:ascii="仿宋" w:eastAsia="仿宋" w:hAnsi="仿宋" w:cs="Times New Roman"/>
          <w:sz w:val="32"/>
          <w:szCs w:val="32"/>
          <w:lang w:val="en-US" w:bidi="ar-SA"/>
        </w:rPr>
        <w:lastRenderedPageBreak/>
        <w:t>分（N）三个等级进行评定（详见参照表1）:</w:t>
      </w:r>
    </w:p>
    <w:p w:rsidR="00AA59D1" w:rsidRDefault="00AA59D1" w:rsidP="00AA59D1">
      <w:pPr>
        <w:pStyle w:val="Bodytext10"/>
        <w:spacing w:line="600" w:lineRule="exact"/>
        <w:ind w:firstLine="780"/>
        <w:jc w:val="both"/>
        <w:rPr>
          <w:rFonts w:ascii="仿宋" w:eastAsia="仿宋" w:hAnsi="仿宋" w:cs="Times New Roman"/>
          <w:sz w:val="32"/>
          <w:szCs w:val="32"/>
          <w:lang w:val="en-US" w:bidi="ar-SA"/>
        </w:rPr>
      </w:pPr>
      <w:r>
        <w:rPr>
          <w:rFonts w:ascii="仿宋" w:eastAsia="仿宋" w:hAnsi="仿宋" w:cs="Times New Roman"/>
          <w:sz w:val="32"/>
          <w:szCs w:val="32"/>
          <w:lang w:val="en-US" w:bidi="ar-SA"/>
        </w:rPr>
        <w:t>1、考核成绩在90分以上（含90分），评定为A级。</w:t>
      </w:r>
    </w:p>
    <w:p w:rsidR="00AA59D1" w:rsidRDefault="00AA59D1" w:rsidP="00AA59D1">
      <w:pPr>
        <w:pStyle w:val="Bodytext10"/>
        <w:spacing w:line="600" w:lineRule="exact"/>
        <w:ind w:firstLine="780"/>
        <w:jc w:val="both"/>
        <w:rPr>
          <w:rFonts w:ascii="仿宋" w:eastAsia="仿宋" w:hAnsi="仿宋" w:cs="Times New Roman"/>
          <w:sz w:val="32"/>
          <w:szCs w:val="32"/>
          <w:lang w:val="en-US" w:bidi="ar-SA"/>
        </w:rPr>
      </w:pPr>
      <w:r>
        <w:rPr>
          <w:rFonts w:ascii="仿宋" w:eastAsia="仿宋" w:hAnsi="仿宋" w:cs="Times New Roman"/>
          <w:sz w:val="32"/>
          <w:szCs w:val="32"/>
          <w:lang w:val="en-US" w:bidi="ar-SA"/>
        </w:rPr>
        <w:t>2、考核成绩在80-90分，评定为B级。</w:t>
      </w:r>
    </w:p>
    <w:p w:rsidR="00AA59D1" w:rsidRDefault="00AA59D1" w:rsidP="00AA59D1">
      <w:pPr>
        <w:pStyle w:val="Bodytext10"/>
        <w:spacing w:after="280" w:line="600" w:lineRule="exact"/>
        <w:ind w:firstLine="780"/>
        <w:jc w:val="both"/>
        <w:rPr>
          <w:rFonts w:ascii="仿宋" w:eastAsia="仿宋" w:hAnsi="仿宋" w:cs="Times New Roman"/>
          <w:sz w:val="32"/>
          <w:szCs w:val="32"/>
          <w:lang w:val="en-US" w:bidi="ar-SA"/>
        </w:rPr>
      </w:pPr>
      <w:r>
        <w:rPr>
          <w:rFonts w:ascii="仿宋" w:eastAsia="仿宋" w:hAnsi="仿宋" w:cs="Times New Roman"/>
          <w:sz w:val="32"/>
          <w:szCs w:val="32"/>
          <w:lang w:val="en-US" w:bidi="ar-SA"/>
        </w:rPr>
        <w:t>3、考核成绩在80分以下（含80分），评定为C级。</w:t>
      </w:r>
    </w:p>
    <w:tbl>
      <w:tblPr>
        <w:tblStyle w:val="a5"/>
        <w:tblW w:w="9322" w:type="dxa"/>
        <w:jc w:val="center"/>
        <w:tblLook w:val="0000"/>
      </w:tblPr>
      <w:tblGrid>
        <w:gridCol w:w="2130"/>
        <w:gridCol w:w="2130"/>
        <w:gridCol w:w="2131"/>
        <w:gridCol w:w="2931"/>
      </w:tblGrid>
      <w:tr w:rsidR="00AA59D1" w:rsidTr="00F92992">
        <w:trPr>
          <w:jc w:val="center"/>
        </w:trPr>
        <w:tc>
          <w:tcPr>
            <w:tcW w:w="2130" w:type="dxa"/>
            <w:vAlign w:val="center"/>
          </w:tcPr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月度分值</w:t>
            </w:r>
          </w:p>
        </w:tc>
        <w:tc>
          <w:tcPr>
            <w:tcW w:w="2130" w:type="dxa"/>
            <w:vAlign w:val="center"/>
          </w:tcPr>
          <w:p w:rsidR="00AA59D1" w:rsidRDefault="00AA59D1" w:rsidP="00F92992">
            <w:pPr>
              <w:pStyle w:val="Other10"/>
              <w:spacing w:line="605" w:lineRule="exact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成绩评定</w:t>
            </w:r>
          </w:p>
        </w:tc>
        <w:tc>
          <w:tcPr>
            <w:tcW w:w="2131" w:type="dxa"/>
            <w:vAlign w:val="center"/>
          </w:tcPr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奖惩比例</w:t>
            </w:r>
          </w:p>
        </w:tc>
        <w:tc>
          <w:tcPr>
            <w:tcW w:w="2931" w:type="dxa"/>
            <w:vAlign w:val="center"/>
          </w:tcPr>
          <w:p w:rsidR="00AA59D1" w:rsidRDefault="00AA59D1" w:rsidP="00F92992">
            <w:pPr>
              <w:pStyle w:val="Other10"/>
              <w:tabs>
                <w:tab w:val="left" w:pos="2081"/>
              </w:tabs>
              <w:spacing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备注</w:t>
            </w:r>
          </w:p>
        </w:tc>
      </w:tr>
      <w:tr w:rsidR="00AA59D1" w:rsidTr="00F92992">
        <w:trPr>
          <w:jc w:val="center"/>
        </w:trPr>
        <w:tc>
          <w:tcPr>
            <w:tcW w:w="2130" w:type="dxa"/>
            <w:vAlign w:val="center"/>
          </w:tcPr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N》90分</w:t>
            </w:r>
          </w:p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（含</w:t>
            </w:r>
            <w:r>
              <w:rPr>
                <w:rStyle w:val="Other1"/>
                <w:rFonts w:ascii="仿宋" w:eastAsia="仿宋" w:hAnsi="仿宋" w:hint="eastAsia"/>
              </w:rPr>
              <w:t>90分</w:t>
            </w:r>
            <w:r>
              <w:rPr>
                <w:rStyle w:val="Other1"/>
                <w:rFonts w:ascii="仿宋" w:eastAsia="仿宋" w:hAnsi="仿宋"/>
              </w:rPr>
              <w:t>）</w:t>
            </w:r>
          </w:p>
        </w:tc>
        <w:tc>
          <w:tcPr>
            <w:tcW w:w="2130" w:type="dxa"/>
            <w:vAlign w:val="center"/>
          </w:tcPr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 w:cs="Times New Roman" w:hint="eastAsia"/>
              </w:rPr>
              <w:t>A</w:t>
            </w:r>
          </w:p>
        </w:tc>
        <w:tc>
          <w:tcPr>
            <w:tcW w:w="2131" w:type="dxa"/>
            <w:vAlign w:val="center"/>
          </w:tcPr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不予扣款</w:t>
            </w:r>
          </w:p>
        </w:tc>
        <w:tc>
          <w:tcPr>
            <w:tcW w:w="2931" w:type="dxa"/>
            <w:vMerge w:val="restart"/>
            <w:vAlign w:val="center"/>
          </w:tcPr>
          <w:p w:rsidR="00AA59D1" w:rsidRDefault="00AA59D1" w:rsidP="00F92992">
            <w:pPr>
              <w:pStyle w:val="Other10"/>
              <w:spacing w:after="280"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1</w:t>
            </w:r>
            <w:r>
              <w:rPr>
                <w:rStyle w:val="Other1"/>
                <w:rFonts w:ascii="仿宋" w:eastAsia="仿宋" w:hAnsi="仿宋" w:hint="eastAsia"/>
              </w:rPr>
              <w:t>、</w:t>
            </w:r>
            <w:r>
              <w:rPr>
                <w:rStyle w:val="Other1"/>
                <w:rFonts w:ascii="仿宋" w:eastAsia="仿宋" w:hAnsi="仿宋"/>
              </w:rPr>
              <w:t>首次评定</w:t>
            </w:r>
            <w:r>
              <w:rPr>
                <w:rStyle w:val="Other1"/>
                <w:rFonts w:ascii="仿宋" w:eastAsia="仿宋" w:hAnsi="仿宋"/>
                <w:lang w:val="en-US" w:bidi="en-US"/>
              </w:rPr>
              <w:t>C</w:t>
            </w:r>
            <w:r>
              <w:rPr>
                <w:rStyle w:val="Other1"/>
                <w:rFonts w:ascii="仿宋" w:eastAsia="仿宋" w:hAnsi="仿宋"/>
              </w:rPr>
              <w:t>级启动预警机制；2、各级重大保障及迎检任务中造成社会影响恶劣的按</w:t>
            </w:r>
            <w:r>
              <w:rPr>
                <w:rStyle w:val="Other1"/>
                <w:rFonts w:ascii="仿宋" w:eastAsia="仿宋" w:hAnsi="仿宋"/>
                <w:lang w:val="en-US" w:bidi="en-US"/>
              </w:rPr>
              <w:t>C</w:t>
            </w:r>
            <w:r>
              <w:rPr>
                <w:rStyle w:val="Other1"/>
                <w:rFonts w:ascii="仿宋" w:eastAsia="仿宋" w:hAnsi="仿宋"/>
              </w:rPr>
              <w:t>级评定；</w:t>
            </w:r>
            <w:r>
              <w:t xml:space="preserve"> </w:t>
            </w:r>
            <w:r>
              <w:rPr>
                <w:rFonts w:ascii="仿宋" w:eastAsia="仿宋" w:hAnsi="仿宋"/>
              </w:rPr>
              <w:t>3、连续两个月评定C级或全年总共有三个月评定C级，直接启动退出机制。</w:t>
            </w:r>
          </w:p>
        </w:tc>
      </w:tr>
      <w:tr w:rsidR="00AA59D1" w:rsidTr="00F92992">
        <w:trPr>
          <w:jc w:val="center"/>
        </w:trPr>
        <w:tc>
          <w:tcPr>
            <w:tcW w:w="2130" w:type="dxa"/>
            <w:vAlign w:val="center"/>
          </w:tcPr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/>
                <w:lang w:val="en-US" w:bidi="en-US"/>
              </w:rPr>
            </w:pPr>
            <w:r>
              <w:rPr>
                <w:rStyle w:val="Other1"/>
                <w:rFonts w:ascii="仿宋" w:eastAsia="仿宋" w:hAnsi="仿宋"/>
                <w:lang w:val="en-US" w:eastAsia="en-US" w:bidi="en-US"/>
              </w:rPr>
              <w:t>90&lt;N&lt;80</w:t>
            </w:r>
          </w:p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（含</w:t>
            </w:r>
            <w:r>
              <w:rPr>
                <w:rStyle w:val="Other1"/>
                <w:rFonts w:ascii="仿宋" w:eastAsia="仿宋" w:hAnsi="仿宋" w:hint="eastAsia"/>
              </w:rPr>
              <w:t>80分</w:t>
            </w:r>
            <w:r>
              <w:rPr>
                <w:rStyle w:val="Other1"/>
                <w:rFonts w:ascii="仿宋" w:eastAsia="仿宋" w:hAnsi="仿宋"/>
              </w:rPr>
              <w:t>）</w:t>
            </w:r>
          </w:p>
        </w:tc>
        <w:tc>
          <w:tcPr>
            <w:tcW w:w="2130" w:type="dxa"/>
            <w:vAlign w:val="center"/>
          </w:tcPr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  <w:lang w:val="en-US" w:eastAsia="en-US" w:bidi="en-US"/>
              </w:rPr>
              <w:t>B</w:t>
            </w:r>
          </w:p>
        </w:tc>
        <w:tc>
          <w:tcPr>
            <w:tcW w:w="2131" w:type="dxa"/>
            <w:vAlign w:val="center"/>
          </w:tcPr>
          <w:p w:rsidR="00AA59D1" w:rsidRDefault="00AA59D1" w:rsidP="00F92992">
            <w:pPr>
              <w:pStyle w:val="Other10"/>
              <w:spacing w:line="587" w:lineRule="exact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按阶梯扣除</w:t>
            </w:r>
            <w:r>
              <w:rPr>
                <w:rStyle w:val="Other1"/>
                <w:rFonts w:ascii="仿宋" w:eastAsia="仿宋" w:hAnsi="仿宋"/>
              </w:rPr>
              <w:br/>
            </w:r>
            <w:r>
              <w:rPr>
                <w:rStyle w:val="Other1"/>
                <w:rFonts w:ascii="仿宋" w:eastAsia="仿宋" w:hAnsi="仿宋" w:hint="eastAsia"/>
              </w:rPr>
              <w:t>合同季度费用10</w:t>
            </w:r>
            <w:r>
              <w:rPr>
                <w:rStyle w:val="Other1"/>
                <w:rFonts w:ascii="仿宋" w:eastAsia="仿宋" w:hAnsi="仿宋"/>
              </w:rPr>
              <w:t>%-</w:t>
            </w:r>
            <w:r>
              <w:rPr>
                <w:rStyle w:val="Other1"/>
                <w:rFonts w:ascii="仿宋" w:eastAsia="仿宋" w:hAnsi="仿宋" w:hint="eastAsia"/>
              </w:rPr>
              <w:t>20</w:t>
            </w:r>
            <w:r>
              <w:rPr>
                <w:rStyle w:val="Other1"/>
                <w:rFonts w:ascii="仿宋" w:eastAsia="仿宋" w:hAnsi="仿宋"/>
              </w:rPr>
              <w:t>%</w:t>
            </w:r>
          </w:p>
        </w:tc>
        <w:tc>
          <w:tcPr>
            <w:tcW w:w="2931" w:type="dxa"/>
            <w:vMerge/>
            <w:vAlign w:val="center"/>
          </w:tcPr>
          <w:p w:rsidR="00AA59D1" w:rsidRDefault="00AA59D1" w:rsidP="00F92992">
            <w:pPr>
              <w:pStyle w:val="Other10"/>
              <w:spacing w:line="569" w:lineRule="exact"/>
              <w:ind w:firstLine="0"/>
              <w:rPr>
                <w:rFonts w:ascii="仿宋" w:eastAsia="仿宋" w:hAnsi="仿宋"/>
              </w:rPr>
            </w:pPr>
          </w:p>
        </w:tc>
      </w:tr>
      <w:tr w:rsidR="00AA59D1" w:rsidTr="00F92992">
        <w:trPr>
          <w:jc w:val="center"/>
        </w:trPr>
        <w:tc>
          <w:tcPr>
            <w:tcW w:w="2130" w:type="dxa"/>
            <w:vAlign w:val="center"/>
          </w:tcPr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  <w:lang w:val="en-US" w:eastAsia="en-US" w:bidi="en-US"/>
              </w:rPr>
              <w:t>N&lt;80</w:t>
            </w:r>
          </w:p>
        </w:tc>
        <w:tc>
          <w:tcPr>
            <w:tcW w:w="2130" w:type="dxa"/>
            <w:vAlign w:val="center"/>
          </w:tcPr>
          <w:p w:rsidR="00AA59D1" w:rsidRDefault="00AA59D1" w:rsidP="00F92992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  <w:lang w:val="en-US" w:eastAsia="en-US" w:bidi="en-US"/>
              </w:rPr>
              <w:t>C</w:t>
            </w:r>
          </w:p>
        </w:tc>
        <w:tc>
          <w:tcPr>
            <w:tcW w:w="2131" w:type="dxa"/>
            <w:vAlign w:val="center"/>
          </w:tcPr>
          <w:p w:rsidR="00AA59D1" w:rsidRDefault="00AA59D1" w:rsidP="00F92992">
            <w:pPr>
              <w:pStyle w:val="Other10"/>
              <w:spacing w:line="562" w:lineRule="exact"/>
              <w:ind w:firstLine="0"/>
              <w:jc w:val="center"/>
              <w:rPr>
                <w:rFonts w:ascii="仿宋" w:eastAsia="仿宋" w:hAnsi="仿宋"/>
              </w:rPr>
            </w:pPr>
            <w:r>
              <w:rPr>
                <w:rStyle w:val="Other1"/>
                <w:rFonts w:ascii="仿宋" w:eastAsia="仿宋" w:hAnsi="仿宋"/>
              </w:rPr>
              <w:t>扣除</w:t>
            </w:r>
            <w:r>
              <w:rPr>
                <w:rStyle w:val="Other1"/>
                <w:rFonts w:ascii="仿宋" w:eastAsia="仿宋" w:hAnsi="仿宋" w:hint="eastAsia"/>
              </w:rPr>
              <w:t>合同季度费用30</w:t>
            </w:r>
            <w:r>
              <w:rPr>
                <w:rStyle w:val="Other1"/>
                <w:rFonts w:ascii="仿宋" w:eastAsia="仿宋" w:hAnsi="仿宋"/>
              </w:rPr>
              <w:t>%</w:t>
            </w:r>
          </w:p>
        </w:tc>
        <w:tc>
          <w:tcPr>
            <w:tcW w:w="2931" w:type="dxa"/>
            <w:vMerge/>
            <w:vAlign w:val="center"/>
          </w:tcPr>
          <w:p w:rsidR="00AA59D1" w:rsidRDefault="00AA59D1" w:rsidP="00F929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AA59D1" w:rsidRDefault="00AA59D1" w:rsidP="00AA59D1">
      <w:pPr>
        <w:spacing w:line="58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十二</w:t>
      </w:r>
      <w:r w:rsidRPr="00482656">
        <w:rPr>
          <w:rFonts w:ascii="黑体" w:eastAsia="黑体" w:hAnsi="黑体" w:hint="eastAsia"/>
          <w:color w:val="000000" w:themeColor="text1"/>
          <w:sz w:val="32"/>
          <w:szCs w:val="32"/>
        </w:rPr>
        <w:t>、作业标准</w:t>
      </w:r>
    </w:p>
    <w:p w:rsidR="00AA59D1" w:rsidRPr="00482656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82656">
        <w:rPr>
          <w:rFonts w:ascii="仿宋" w:eastAsia="仿宋" w:hAnsi="仿宋"/>
          <w:sz w:val="32"/>
          <w:szCs w:val="32"/>
        </w:rPr>
        <w:t>1.有专职保安人员维护秩序，保安人员须统一着装，佩戴保安标志，衣着整洁，文明用语，身体健康，具有一定的法律知识、保安业务知识</w:t>
      </w:r>
    </w:p>
    <w:p w:rsidR="00AA59D1" w:rsidRPr="00482656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82656">
        <w:rPr>
          <w:rFonts w:ascii="仿宋" w:eastAsia="仿宋" w:hAnsi="仿宋"/>
          <w:sz w:val="32"/>
          <w:szCs w:val="32"/>
        </w:rPr>
        <w:t>2.门口秩序良好，车辆出入定线、存放定点;无乱设摊点、影响出入园现象:</w:t>
      </w:r>
    </w:p>
    <w:p w:rsidR="00AA59D1" w:rsidRPr="00482656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82656">
        <w:rPr>
          <w:rFonts w:ascii="仿宋" w:eastAsia="仿宋" w:hAnsi="仿宋"/>
          <w:sz w:val="32"/>
          <w:szCs w:val="32"/>
        </w:rPr>
        <w:t>3.园貌整齐美观，无乱搭乱建，乱贴乱画、乱设牌示摊点，无乱堆放杂物、工具及其他物品，无乱拉绳线挂物现象。</w:t>
      </w:r>
      <w:r w:rsidRPr="00482656">
        <w:rPr>
          <w:rFonts w:ascii="仿宋" w:eastAsia="仿宋" w:hAnsi="仿宋"/>
          <w:sz w:val="32"/>
          <w:szCs w:val="32"/>
        </w:rPr>
        <w:lastRenderedPageBreak/>
        <w:t>4.护园人员落实到位，无摆摊设点、打鸟捕鱼、践踏绿地、攀折枝叶等不文明现象。</w:t>
      </w:r>
    </w:p>
    <w:p w:rsidR="00AA59D1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82656">
        <w:rPr>
          <w:rFonts w:ascii="仿宋" w:eastAsia="仿宋" w:hAnsi="仿宋"/>
          <w:sz w:val="32"/>
          <w:szCs w:val="32"/>
        </w:rPr>
        <w:t>5.园内施工围场作业，设备、材料放置整齐，文明施工</w:t>
      </w:r>
    </w:p>
    <w:p w:rsidR="00AA59D1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82656">
        <w:rPr>
          <w:rFonts w:ascii="仿宋" w:eastAsia="仿宋" w:hAnsi="仿宋"/>
          <w:sz w:val="32"/>
          <w:szCs w:val="32"/>
        </w:rPr>
        <w:t>6.</w:t>
      </w:r>
      <w:r>
        <w:rPr>
          <w:rFonts w:ascii="仿宋" w:eastAsia="仿宋" w:hAnsi="仿宋"/>
          <w:sz w:val="32"/>
          <w:szCs w:val="32"/>
        </w:rPr>
        <w:t>园内无衣衫不整，随意躺卧的现象。无行乞、赌博、封建迷信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Pr="00055F88">
        <w:rPr>
          <w:rFonts w:ascii="仿宋" w:eastAsia="仿宋" w:hAnsi="仿宋" w:hint="eastAsia"/>
          <w:sz w:val="32"/>
          <w:szCs w:val="32"/>
        </w:rPr>
        <w:t>.形象标准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着装标准，统一着装，所有人配备标准式保安服装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①制服要齐挺，领口干净，袖口干净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②衬衣不露摆，不卷袖口，不卷裤管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③口袋不装物，肩不披衣，腰不挂件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Pr="00055F88">
        <w:rPr>
          <w:rFonts w:ascii="仿宋" w:eastAsia="仿宋" w:hAnsi="仿宋" w:hint="eastAsia"/>
          <w:sz w:val="32"/>
          <w:szCs w:val="32"/>
        </w:rPr>
        <w:t>.卫生标准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①不留小胡子、不留长发和长甲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②不随地吐痰，不乱丢果皮纸屑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③不当众擦鼻涕，不当众搓泥垢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④不当众剔牙齿、脱鞋袜、吃东西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</w:t>
      </w:r>
      <w:r w:rsidRPr="00055F88">
        <w:rPr>
          <w:rFonts w:ascii="仿宋" w:eastAsia="仿宋" w:hAnsi="仿宋" w:hint="eastAsia"/>
          <w:sz w:val="32"/>
          <w:szCs w:val="32"/>
        </w:rPr>
        <w:t>. 站立标准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①姿态要端正，不弯腰、不曲背、不倚靠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②立姿要跨立，肩要沉、胸要挺、腹要收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③立正手下垂，指并拢、贴裤缝、不插兜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</w:t>
      </w:r>
      <w:r w:rsidRPr="00055F88">
        <w:rPr>
          <w:rFonts w:ascii="仿宋" w:eastAsia="仿宋" w:hAnsi="仿宋" w:hint="eastAsia"/>
          <w:sz w:val="32"/>
          <w:szCs w:val="32"/>
        </w:rPr>
        <w:t>. 坐岗标准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①面部要微笑，两手舒展，或膝盖，或桌面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②椅背要紧靠，双脚平行，胸要挺，身要正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11</w:t>
      </w:r>
      <w:r w:rsidRPr="00055F88">
        <w:rPr>
          <w:rFonts w:ascii="仿宋" w:eastAsia="仿宋" w:hAnsi="仿宋" w:hint="eastAsia"/>
          <w:sz w:val="32"/>
          <w:szCs w:val="32"/>
        </w:rPr>
        <w:t>. 巡逻岗标准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①抬头挺胸，精神饱满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lastRenderedPageBreak/>
        <w:t>②步伐稳重，身形不晃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③两人成排，三人成行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12</w:t>
      </w:r>
      <w:r w:rsidRPr="00055F88">
        <w:rPr>
          <w:rFonts w:ascii="仿宋" w:eastAsia="仿宋" w:hAnsi="仿宋" w:hint="eastAsia"/>
          <w:sz w:val="32"/>
          <w:szCs w:val="32"/>
        </w:rPr>
        <w:t>.门卫工作标准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①三必敬：遇领导及来宾访客必敬礼，遇机动车辆进出必敬礼，检查询问、劝止进入、纠正违章时必敬礼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②三必查：遇机动车辆进出必查验确认，遇物品进出必查验确认，遇外来、访客人员进入必查询确认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③三必记：车辆进出必登记确认，非上班时间</w:t>
      </w:r>
      <w:r>
        <w:rPr>
          <w:rFonts w:ascii="仿宋" w:eastAsia="仿宋" w:hAnsi="仿宋" w:hint="eastAsia"/>
          <w:sz w:val="32"/>
          <w:szCs w:val="32"/>
        </w:rPr>
        <w:t>招标单位</w:t>
      </w:r>
      <w:r w:rsidRPr="00055F88">
        <w:rPr>
          <w:rFonts w:ascii="仿宋" w:eastAsia="仿宋" w:hAnsi="仿宋" w:hint="eastAsia"/>
          <w:sz w:val="32"/>
          <w:szCs w:val="32"/>
        </w:rPr>
        <w:t>员工进出必登记确认，物品进出必登记确认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</w:t>
      </w:r>
      <w:r>
        <w:rPr>
          <w:rFonts w:ascii="仿宋" w:eastAsia="仿宋" w:hAnsi="仿宋" w:hint="eastAsia"/>
          <w:sz w:val="32"/>
          <w:szCs w:val="32"/>
        </w:rPr>
        <w:t>13</w:t>
      </w:r>
      <w:r w:rsidRPr="00055F88">
        <w:rPr>
          <w:rFonts w:ascii="仿宋" w:eastAsia="仿宋" w:hAnsi="仿宋" w:hint="eastAsia"/>
          <w:sz w:val="32"/>
          <w:szCs w:val="32"/>
        </w:rPr>
        <w:t>.交接班标准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①时间要预留（预留15分钟、人不齐不交接）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②器具要交接（清点器材、用具和备用钥匙）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③交接要签字（领班交接、情况交接、记录交接等）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</w:t>
      </w:r>
      <w:r>
        <w:rPr>
          <w:rFonts w:ascii="仿宋" w:eastAsia="仿宋" w:hAnsi="仿宋" w:hint="eastAsia"/>
          <w:sz w:val="32"/>
          <w:szCs w:val="32"/>
        </w:rPr>
        <w:t>14</w:t>
      </w:r>
      <w:r w:rsidRPr="00055F88">
        <w:rPr>
          <w:rFonts w:ascii="仿宋" w:eastAsia="仿宋" w:hAnsi="仿宋" w:hint="eastAsia"/>
          <w:sz w:val="32"/>
          <w:szCs w:val="32"/>
        </w:rPr>
        <w:t>.巡逻执勤标准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①巡逻重点是四防（防火、防盗、防破坏、防意外事故）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②巡逻安全记心上（确保自身安全、客户单位员工人身安全、公共财产安全）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③巡逻规范要坚守（形象规范、装备规范、路线规范、打点规范、记录规范）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④处置异常要上报（发现异常上报、处理建议上报、处置情况上报等）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</w:t>
      </w:r>
      <w:r>
        <w:rPr>
          <w:rFonts w:ascii="仿宋" w:eastAsia="仿宋" w:hAnsi="仿宋" w:hint="eastAsia"/>
          <w:sz w:val="32"/>
          <w:szCs w:val="32"/>
        </w:rPr>
        <w:t>15</w:t>
      </w:r>
      <w:r w:rsidRPr="00055F88">
        <w:rPr>
          <w:rFonts w:ascii="仿宋" w:eastAsia="仿宋" w:hAnsi="仿宋" w:hint="eastAsia"/>
          <w:sz w:val="32"/>
          <w:szCs w:val="32"/>
        </w:rPr>
        <w:t>、中控值班室勤务标准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①设备维护正常（做好维护检测、做好探头主次定位）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lastRenderedPageBreak/>
        <w:t> ②机房秩序井然（一般人莫进，客户秘密莫出；保持环境整洁、宁静）</w:t>
      </w:r>
    </w:p>
    <w:p w:rsidR="00AA59D1" w:rsidRPr="00055F88" w:rsidRDefault="00AA59D1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5F88">
        <w:rPr>
          <w:rFonts w:ascii="仿宋" w:eastAsia="仿宋" w:hAnsi="仿宋" w:hint="eastAsia"/>
          <w:sz w:val="32"/>
          <w:szCs w:val="32"/>
        </w:rPr>
        <w:t> ③指挥调度有方(监巡协同互补、30秒内及时反应，及时设防与撤防) </w:t>
      </w:r>
    </w:p>
    <w:p w:rsidR="00F707E3" w:rsidRDefault="00F707E3" w:rsidP="00AA59D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  <w:sectPr w:rsidR="00F707E3" w:rsidSect="00AF3C1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pPr w:leftFromText="180" w:rightFromText="180" w:vertAnchor="text" w:horzAnchor="margin" w:tblpY="1456"/>
        <w:tblOverlap w:val="never"/>
        <w:tblW w:w="148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785"/>
        <w:gridCol w:w="1382"/>
        <w:gridCol w:w="1243"/>
        <w:gridCol w:w="1701"/>
        <w:gridCol w:w="6946"/>
        <w:gridCol w:w="2237"/>
      </w:tblGrid>
      <w:tr w:rsidR="00F707E3" w:rsidRPr="00FD156C" w:rsidTr="001E3C03">
        <w:trPr>
          <w:trHeight w:hRule="exact" w:val="1006"/>
        </w:trPr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lastRenderedPageBreak/>
              <w:t>序号</w:t>
            </w:r>
          </w:p>
          <w:p w:rsidR="00F707E3" w:rsidRPr="00FD156C" w:rsidRDefault="00F707E3" w:rsidP="001E3C03">
            <w:pPr>
              <w:pStyle w:val="Other10"/>
              <w:spacing w:line="173" w:lineRule="exact"/>
              <w:ind w:firstLine="0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spacing w:line="173" w:lineRule="exact"/>
              <w:ind w:firstLine="0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考核</w:t>
            </w:r>
            <w:r w:rsidRPr="00FD156C">
              <w:rPr>
                <w:rStyle w:val="Other1"/>
                <w:rFonts w:ascii="仿宋" w:eastAsia="仿宋" w:hAnsi="仿宋"/>
                <w:sz w:val="20"/>
                <w:szCs w:val="20"/>
              </w:rPr>
              <w:br/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类型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考核项目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考核分项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spacing w:line="240" w:lineRule="auto"/>
              <w:ind w:firstLine="0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考核内容及计分标准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扣分数</w:t>
            </w:r>
          </w:p>
        </w:tc>
      </w:tr>
      <w:tr w:rsidR="00F707E3" w:rsidRPr="00FD156C" w:rsidTr="001E3C03">
        <w:trPr>
          <w:trHeight w:hRule="exact" w:val="1842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1.1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/>
                <w:sz w:val="20"/>
                <w:szCs w:val="20"/>
              </w:rPr>
              <w:t>日常管理</w:t>
            </w:r>
          </w:p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（50分）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/>
                <w:sz w:val="20"/>
                <w:szCs w:val="20"/>
              </w:rPr>
              <w:t>安全管理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秩序维护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Default="00F707E3" w:rsidP="001E3C03">
            <w:pPr>
              <w:pStyle w:val="Other10"/>
              <w:tabs>
                <w:tab w:val="left" w:pos="101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1、保安着装规范、礼仪文明用语，每发现一次扣0.2分。</w:t>
            </w:r>
          </w:p>
          <w:p w:rsidR="00F707E3" w:rsidRDefault="00F707E3" w:rsidP="001E3C03">
            <w:pPr>
              <w:pStyle w:val="Other10"/>
              <w:tabs>
                <w:tab w:val="left" w:pos="101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2、脱岗、离岗，每发现一次扣0.2分。</w:t>
            </w:r>
          </w:p>
          <w:p w:rsidR="00F707E3" w:rsidRDefault="00F707E3" w:rsidP="001E3C03">
            <w:pPr>
              <w:pStyle w:val="Other10"/>
              <w:tabs>
                <w:tab w:val="left" w:pos="101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3、流动摊贩入园，无人管理，每发现一次扣0.2分。</w:t>
            </w:r>
          </w:p>
          <w:p w:rsidR="00F707E3" w:rsidRPr="00FD156C" w:rsidRDefault="00F707E3" w:rsidP="001E3C03">
            <w:pPr>
              <w:pStyle w:val="Other10"/>
              <w:tabs>
                <w:tab w:val="left" w:pos="101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4、不按规定巡更，不及时汇总应急事件，每发现一次扣0.5分。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</w:tr>
      <w:tr w:rsidR="00F707E3" w:rsidRPr="00FD156C" w:rsidTr="001E3C03">
        <w:trPr>
          <w:trHeight w:hRule="exact" w:val="1556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2. 1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任务完成率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br/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（</w:t>
            </w: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15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 xml:space="preserve"> 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分）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工作协作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配合度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1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 xml:space="preserve"> .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未配合监督检查工作，经核实，每次扣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0.5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分；</w:t>
            </w:r>
          </w:p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2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.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未按时报送材料，每次扣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0.5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分；</w:t>
            </w:r>
          </w:p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3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.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报送相关材料及数据存在弄虚作假的，每发现一起扣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0. 5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分；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</w:tr>
      <w:tr w:rsidR="00F707E3" w:rsidRPr="00FD156C" w:rsidTr="001E3C03">
        <w:trPr>
          <w:trHeight w:hRule="exact" w:val="1124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 xml:space="preserve">2. </w:t>
            </w: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2</w:t>
            </w:r>
          </w:p>
        </w:tc>
        <w:tc>
          <w:tcPr>
            <w:tcW w:w="13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综合考核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工作落实情况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未按时完成督查督办任务、工作执行不到位的，每次扣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1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分，二次督办仍未整改到位的翻倍扣分。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</w:tr>
      <w:tr w:rsidR="00F707E3" w:rsidRPr="00FD156C" w:rsidTr="001E3C03">
        <w:trPr>
          <w:trHeight w:hRule="exact" w:val="998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2.</w:t>
            </w: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3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人员配置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在岗率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1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 xml:space="preserve"> .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每岗位缺岗一次，</w:t>
            </w: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岗位人数不足一次，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0.5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分；</w:t>
            </w:r>
          </w:p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2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.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每岗位失职一次，扣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1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分。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</w:tr>
    </w:tbl>
    <w:p w:rsidR="00F707E3" w:rsidRDefault="00F707E3" w:rsidP="00F707E3">
      <w:pPr>
        <w:pStyle w:val="Heading110"/>
        <w:keepNext/>
        <w:keepLines/>
        <w:spacing w:after="360" w:line="300" w:lineRule="exact"/>
        <w:jc w:val="center"/>
        <w:rPr>
          <w:rFonts w:ascii="黑体" w:eastAsia="黑体" w:hAnsi="黑体" w:cstheme="minorBidi"/>
          <w:color w:val="000000" w:themeColor="text1"/>
          <w:sz w:val="32"/>
          <w:szCs w:val="32"/>
          <w:lang w:val="en-US" w:bidi="ar-SA"/>
        </w:rPr>
      </w:pPr>
      <w:r w:rsidRPr="0040089F">
        <w:rPr>
          <w:rFonts w:ascii="黑体" w:eastAsia="黑体" w:hAnsi="黑体" w:cstheme="minorBidi" w:hint="eastAsia"/>
          <w:color w:val="000000" w:themeColor="text1"/>
          <w:sz w:val="32"/>
          <w:szCs w:val="32"/>
          <w:lang w:val="en-US" w:bidi="ar-SA"/>
        </w:rPr>
        <w:t>十</w:t>
      </w:r>
      <w:r>
        <w:rPr>
          <w:rFonts w:ascii="黑体" w:eastAsia="黑体" w:hAnsi="黑体" w:cstheme="minorBidi" w:hint="eastAsia"/>
          <w:color w:val="000000" w:themeColor="text1"/>
          <w:sz w:val="32"/>
          <w:szCs w:val="32"/>
          <w:lang w:val="en-US" w:bidi="ar-SA"/>
        </w:rPr>
        <w:t>三</w:t>
      </w:r>
      <w:r w:rsidRPr="0040089F">
        <w:rPr>
          <w:rFonts w:ascii="黑体" w:eastAsia="黑体" w:hAnsi="黑体" w:cstheme="minorBidi" w:hint="eastAsia"/>
          <w:color w:val="000000" w:themeColor="text1"/>
          <w:sz w:val="32"/>
          <w:szCs w:val="32"/>
          <w:lang w:val="en-US" w:bidi="ar-SA"/>
        </w:rPr>
        <w:t>、</w:t>
      </w:r>
      <w:r w:rsidRPr="0040089F">
        <w:rPr>
          <w:rFonts w:ascii="黑体" w:eastAsia="黑体" w:hAnsi="黑体" w:cstheme="minorBidi"/>
          <w:color w:val="000000" w:themeColor="text1"/>
          <w:sz w:val="32"/>
          <w:szCs w:val="32"/>
          <w:lang w:val="en-US" w:bidi="ar-SA"/>
        </w:rPr>
        <w:t>考核</w:t>
      </w:r>
      <w:r>
        <w:rPr>
          <w:rFonts w:ascii="黑体" w:eastAsia="黑体" w:hAnsi="黑体" w:cstheme="minorBidi" w:hint="eastAsia"/>
          <w:color w:val="000000" w:themeColor="text1"/>
          <w:sz w:val="32"/>
          <w:szCs w:val="32"/>
          <w:lang w:val="en-US" w:bidi="ar-SA"/>
        </w:rPr>
        <w:t>表</w:t>
      </w:r>
    </w:p>
    <w:p w:rsidR="00AA59D1" w:rsidRPr="00F707E3" w:rsidRDefault="00AA59D1" w:rsidP="00F707E3">
      <w:pPr>
        <w:spacing w:line="580" w:lineRule="exact"/>
        <w:rPr>
          <w:rFonts w:ascii="仿宋" w:eastAsia="仿宋" w:hAnsi="仿宋"/>
          <w:sz w:val="32"/>
          <w:szCs w:val="32"/>
        </w:rPr>
        <w:sectPr w:rsidR="00AA59D1" w:rsidRPr="00F707E3" w:rsidSect="00F707E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pPr w:leftFromText="180" w:rightFromText="180" w:vertAnchor="text" w:horzAnchor="margin" w:tblpY="-95"/>
        <w:tblOverlap w:val="never"/>
        <w:tblW w:w="1509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778"/>
        <w:gridCol w:w="1382"/>
        <w:gridCol w:w="1348"/>
        <w:gridCol w:w="1701"/>
        <w:gridCol w:w="6946"/>
        <w:gridCol w:w="2336"/>
      </w:tblGrid>
      <w:tr w:rsidR="00F707E3" w:rsidRPr="00FD156C" w:rsidTr="001E3C03">
        <w:trPr>
          <w:trHeight w:val="126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3.</w:t>
            </w: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专项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br/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工作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br/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（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 xml:space="preserve">20 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分）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综合保障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工作落实情况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涉及重大活动市容环境保障任务的，保障任务下达后，保障不积极，市容环境保障不到位，每次扣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0.5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分；受到领导批评的，每次扣</w:t>
            </w:r>
            <w:r>
              <w:rPr>
                <w:rStyle w:val="Other1"/>
                <w:rFonts w:ascii="仿宋" w:eastAsia="仿宋" w:hAnsi="仿宋" w:cs="宋体"/>
                <w:sz w:val="20"/>
                <w:szCs w:val="20"/>
              </w:rPr>
              <w:t>1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分。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</w:tr>
      <w:tr w:rsidR="00F707E3" w:rsidRPr="00FD156C" w:rsidTr="001E3C03">
        <w:trPr>
          <w:trHeight w:hRule="exact" w:val="1073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4. 1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问题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br/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督导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br/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（</w:t>
            </w: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10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 xml:space="preserve"> 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分）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上级部门通报、新闻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br/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媒体曝光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问题通报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集团级扣0.2分/次，区级扣0.3分/次，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市级扣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0.5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/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次，省级扣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1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/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次，国家级扣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5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/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次。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</w:tr>
      <w:tr w:rsidR="00F707E3" w:rsidRPr="00FD156C" w:rsidTr="001E3C03">
        <w:trPr>
          <w:trHeight w:hRule="exact" w:val="1080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4.2</w:t>
            </w:r>
          </w:p>
        </w:tc>
        <w:tc>
          <w:tcPr>
            <w:tcW w:w="13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督查督办问题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整改情况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未按要求整改的扣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0.2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/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次，整改不到位扣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0.5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/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次，多次反弹、重复发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br/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生的问题扣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1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/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次。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</w:tr>
      <w:tr w:rsidR="00F707E3" w:rsidRPr="00FD156C" w:rsidTr="001E3C03">
        <w:trPr>
          <w:trHeight w:hRule="exact" w:val="107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5. 1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物资器械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br/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（</w:t>
            </w: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5</w:t>
            </w:r>
            <w:r w:rsidRPr="00FD156C"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分）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使用、储备及数量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落实情况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1.未按要求储备器械及物资，每发现一次扣0.2分。</w:t>
            </w:r>
          </w:p>
          <w:p w:rsidR="00F707E3" w:rsidRPr="00FD156C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 w:rsidRPr="00FD156C">
              <w:rPr>
                <w:rStyle w:val="Other1"/>
                <w:rFonts w:ascii="仿宋" w:eastAsia="仿宋" w:hAnsi="仿宋" w:cs="宋体"/>
                <w:sz w:val="20"/>
                <w:szCs w:val="20"/>
              </w:rPr>
              <w:t>2</w:t>
            </w: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.未安全操作器械，使用物资，未造成事故扣0.5分/次，发生安全事故扣5分/次。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</w:tr>
      <w:tr w:rsidR="00F707E3" w:rsidRPr="00FD156C" w:rsidTr="001E3C03">
        <w:trPr>
          <w:trHeight w:hRule="exact" w:val="1019"/>
        </w:trPr>
        <w:tc>
          <w:tcPr>
            <w:tcW w:w="12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合计扣分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</w:tr>
      <w:tr w:rsidR="00F707E3" w:rsidRPr="00FD156C" w:rsidTr="00F707E3">
        <w:trPr>
          <w:trHeight w:hRule="exact" w:val="991"/>
        </w:trPr>
        <w:tc>
          <w:tcPr>
            <w:tcW w:w="12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Default="00F707E3" w:rsidP="001E3C03">
            <w:pPr>
              <w:pStyle w:val="Other10"/>
              <w:tabs>
                <w:tab w:val="left" w:pos="115"/>
              </w:tabs>
              <w:spacing w:line="240" w:lineRule="auto"/>
              <w:ind w:firstLine="0"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  <w:r>
              <w:rPr>
                <w:rStyle w:val="Other1"/>
                <w:rFonts w:ascii="仿宋" w:eastAsia="仿宋" w:hAnsi="仿宋" w:cs="宋体" w:hint="eastAsia"/>
                <w:sz w:val="20"/>
                <w:szCs w:val="20"/>
              </w:rPr>
              <w:t>季度考核得分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7E3" w:rsidRPr="00FD156C" w:rsidRDefault="00F707E3" w:rsidP="001E3C03">
            <w:pPr>
              <w:widowControl/>
              <w:jc w:val="center"/>
              <w:rPr>
                <w:rStyle w:val="Other1"/>
                <w:rFonts w:ascii="仿宋" w:eastAsia="仿宋" w:hAnsi="仿宋" w:cs="宋体"/>
                <w:sz w:val="20"/>
                <w:szCs w:val="20"/>
              </w:rPr>
            </w:pPr>
          </w:p>
        </w:tc>
      </w:tr>
    </w:tbl>
    <w:p w:rsidR="00AA59D1" w:rsidRDefault="00AA59D1" w:rsidP="00F707E3">
      <w:pPr>
        <w:pStyle w:val="Heading110"/>
        <w:keepNext/>
        <w:keepLines/>
        <w:spacing w:after="360" w:line="300" w:lineRule="exact"/>
        <w:rPr>
          <w:rFonts w:ascii="黑体" w:eastAsia="黑体" w:hAnsi="黑体" w:cstheme="minorBidi"/>
          <w:color w:val="000000" w:themeColor="text1"/>
          <w:sz w:val="32"/>
          <w:szCs w:val="32"/>
          <w:lang w:val="en-US" w:bidi="ar-SA"/>
        </w:rPr>
      </w:pPr>
    </w:p>
    <w:p w:rsidR="00AA59D1" w:rsidRDefault="00AA59D1" w:rsidP="00AA59D1">
      <w:pPr>
        <w:spacing w:line="1" w:lineRule="exact"/>
        <w:rPr>
          <w:sz w:val="2"/>
          <w:szCs w:val="2"/>
        </w:rPr>
      </w:pPr>
      <w:r>
        <w:br w:type="page"/>
      </w:r>
    </w:p>
    <w:p w:rsidR="00AA59D1" w:rsidRDefault="00AA59D1" w:rsidP="00AA59D1">
      <w:pPr>
        <w:spacing w:line="1" w:lineRule="exact"/>
        <w:rPr>
          <w:sz w:val="2"/>
          <w:szCs w:val="2"/>
        </w:rPr>
      </w:pPr>
      <w:r>
        <w:lastRenderedPageBreak/>
        <w:br w:type="page"/>
      </w:r>
    </w:p>
    <w:p w:rsidR="00C35E1F" w:rsidRDefault="00AA59D1" w:rsidP="00AA59D1">
      <w:pPr>
        <w:rPr>
          <w:rStyle w:val="Other1"/>
          <w:rFonts w:ascii="仿宋" w:eastAsia="仿宋" w:hAnsi="仿宋" w:cs="宋体"/>
          <w:sz w:val="32"/>
          <w:szCs w:val="32"/>
        </w:rPr>
      </w:pPr>
      <w:r w:rsidRPr="009C5D95">
        <w:rPr>
          <w:rStyle w:val="Other1"/>
          <w:rFonts w:ascii="仿宋" w:eastAsia="仿宋" w:hAnsi="仿宋" w:cs="宋体"/>
          <w:sz w:val="32"/>
          <w:szCs w:val="32"/>
        </w:rPr>
        <w:lastRenderedPageBreak/>
        <w:t>备注：</w:t>
      </w:r>
      <w:r>
        <w:rPr>
          <w:rStyle w:val="Other1"/>
          <w:rFonts w:ascii="仿宋" w:eastAsia="仿宋" w:hAnsi="仿宋" w:cs="宋体"/>
          <w:sz w:val="32"/>
          <w:szCs w:val="32"/>
        </w:rPr>
        <w:t>受</w:t>
      </w:r>
      <w:r w:rsidRPr="009C5D95">
        <w:rPr>
          <w:rStyle w:val="Other1"/>
          <w:rFonts w:ascii="仿宋" w:eastAsia="仿宋" w:hAnsi="仿宋" w:cs="宋体"/>
          <w:sz w:val="32"/>
          <w:szCs w:val="32"/>
        </w:rPr>
        <w:t>市委、市政府签批需督办的问题每个扣5分，区委、区政府主要领导签批需督办的问题每个扣2分。各类现场会调度会督办、重大活动线路保障等各类</w:t>
      </w:r>
      <w:r>
        <w:rPr>
          <w:rStyle w:val="Other1"/>
          <w:rFonts w:ascii="仿宋" w:eastAsia="仿宋" w:hAnsi="仿宋" w:cs="宋体" w:hint="eastAsia"/>
          <w:sz w:val="32"/>
          <w:szCs w:val="32"/>
        </w:rPr>
        <w:t>公园</w:t>
      </w:r>
      <w:r>
        <w:rPr>
          <w:rStyle w:val="Other1"/>
          <w:rFonts w:ascii="仿宋" w:eastAsia="仿宋" w:hAnsi="仿宋" w:cs="宋体"/>
          <w:sz w:val="32"/>
          <w:szCs w:val="32"/>
        </w:rPr>
        <w:t>养护</w:t>
      </w:r>
      <w:r w:rsidRPr="009C5D95">
        <w:rPr>
          <w:rStyle w:val="Other1"/>
          <w:rFonts w:ascii="仿宋" w:eastAsia="仿宋" w:hAnsi="仿宋" w:cs="宋体"/>
          <w:sz w:val="32"/>
          <w:szCs w:val="32"/>
        </w:rPr>
        <w:t>问题，经核准下派督办后每个扣1分。区级以上通报、媒体曝光及市民投诉等造成负面影响的，问题一经通报，每个问题扣5分，上不</w:t>
      </w:r>
      <w:r>
        <w:rPr>
          <w:rStyle w:val="Other1"/>
          <w:rFonts w:ascii="仿宋" w:eastAsia="仿宋" w:hAnsi="仿宋" w:cs="宋体"/>
          <w:sz w:val="32"/>
          <w:szCs w:val="32"/>
        </w:rPr>
        <w:t>封顶</w:t>
      </w:r>
      <w:r>
        <w:rPr>
          <w:rStyle w:val="Other1"/>
          <w:rFonts w:ascii="仿宋" w:eastAsia="仿宋" w:hAnsi="仿宋" w:cs="宋体" w:hint="eastAsia"/>
          <w:sz w:val="32"/>
          <w:szCs w:val="32"/>
        </w:rPr>
        <w:t>。</w:t>
      </w:r>
    </w:p>
    <w:p w:rsidR="00C35E1F" w:rsidRDefault="00C35E1F" w:rsidP="00AA59D1">
      <w:pPr>
        <w:rPr>
          <w:rStyle w:val="Other1"/>
          <w:rFonts w:ascii="仿宋" w:eastAsia="仿宋" w:hAnsi="仿宋" w:cs="宋体"/>
          <w:sz w:val="32"/>
          <w:szCs w:val="32"/>
        </w:rPr>
      </w:pPr>
    </w:p>
    <w:p w:rsidR="00C35E1F" w:rsidRDefault="00C35E1F" w:rsidP="00AA59D1">
      <w:pPr>
        <w:rPr>
          <w:rStyle w:val="Other1"/>
          <w:rFonts w:ascii="仿宋" w:eastAsia="仿宋" w:hAnsi="仿宋" w:cs="宋体"/>
          <w:sz w:val="32"/>
          <w:szCs w:val="32"/>
        </w:rPr>
      </w:pPr>
    </w:p>
    <w:p w:rsidR="00C35E1F" w:rsidRDefault="00C35E1F" w:rsidP="00AA59D1">
      <w:pPr>
        <w:rPr>
          <w:rStyle w:val="Other1"/>
          <w:rFonts w:ascii="仿宋" w:eastAsia="仿宋" w:hAnsi="仿宋" w:cs="宋体"/>
          <w:sz w:val="32"/>
          <w:szCs w:val="32"/>
        </w:rPr>
      </w:pPr>
    </w:p>
    <w:p w:rsidR="00396293" w:rsidRDefault="00C35E1F" w:rsidP="00AA59D1">
      <w:r w:rsidRPr="00C35E1F">
        <w:rPr>
          <w:rStyle w:val="Other1"/>
          <w:rFonts w:ascii="仿宋" w:eastAsia="仿宋" w:hAnsi="仿宋" w:cs="宋体"/>
          <w:noProof/>
          <w:sz w:val="32"/>
          <w:szCs w:val="32"/>
          <w:lang w:val="en-US" w:bidi="ar-SA"/>
        </w:rPr>
        <w:drawing>
          <wp:inline distT="0" distB="0" distL="0" distR="0">
            <wp:extent cx="8982075" cy="2166937"/>
            <wp:effectExtent l="19050" t="0" r="9525" b="0"/>
            <wp:docPr id="1" name="图片 1" descr="D:\a行政文件汇总\招标文件汇总\2024年招标\赣江市民公园五期保安\1719801681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行政文件汇总\招标文件汇总\2024年招标\赣江市民公园五期保安\171980168136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2075" cy="2166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6293" w:rsidSect="00F707E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AD3" w:rsidRDefault="00415AD3" w:rsidP="00AA59D1">
      <w:r>
        <w:separator/>
      </w:r>
    </w:p>
  </w:endnote>
  <w:endnote w:type="continuationSeparator" w:id="1">
    <w:p w:rsidR="00415AD3" w:rsidRDefault="00415AD3" w:rsidP="00A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AD3" w:rsidRDefault="00415AD3" w:rsidP="00AA59D1">
      <w:r>
        <w:separator/>
      </w:r>
    </w:p>
  </w:footnote>
  <w:footnote w:type="continuationSeparator" w:id="1">
    <w:p w:rsidR="00415AD3" w:rsidRDefault="00415AD3" w:rsidP="00AA5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59D1"/>
    <w:rsid w:val="00384568"/>
    <w:rsid w:val="00396293"/>
    <w:rsid w:val="00415AD3"/>
    <w:rsid w:val="004F736E"/>
    <w:rsid w:val="00AA59D1"/>
    <w:rsid w:val="00C35E1F"/>
    <w:rsid w:val="00DC609F"/>
    <w:rsid w:val="00F70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9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5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59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5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59D1"/>
    <w:rPr>
      <w:sz w:val="18"/>
      <w:szCs w:val="18"/>
    </w:rPr>
  </w:style>
  <w:style w:type="table" w:styleId="a5">
    <w:name w:val="Table Grid"/>
    <w:basedOn w:val="a1"/>
    <w:qFormat/>
    <w:rsid w:val="00AA59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">
    <w:name w:val="Body text|1_"/>
    <w:basedOn w:val="a0"/>
    <w:link w:val="Bodytext10"/>
    <w:rsid w:val="00AA59D1"/>
    <w:rPr>
      <w:rFonts w:ascii="SimSun" w:eastAsia="SimSun" w:hAnsi="SimSun" w:cs="SimSun"/>
      <w:sz w:val="28"/>
      <w:szCs w:val="28"/>
      <w:lang w:val="zh-CN" w:bidi="zh-CN"/>
    </w:rPr>
  </w:style>
  <w:style w:type="paragraph" w:customStyle="1" w:styleId="Bodytext10">
    <w:name w:val="Body text|1"/>
    <w:basedOn w:val="a"/>
    <w:link w:val="Bodytext1"/>
    <w:qFormat/>
    <w:rsid w:val="00AA59D1"/>
    <w:pPr>
      <w:spacing w:line="439" w:lineRule="auto"/>
      <w:ind w:firstLine="400"/>
      <w:jc w:val="left"/>
    </w:pPr>
    <w:rPr>
      <w:rFonts w:ascii="SimSun" w:eastAsia="SimSun" w:hAnsi="SimSun" w:cs="SimSun"/>
      <w:sz w:val="28"/>
      <w:szCs w:val="28"/>
      <w:lang w:val="zh-CN" w:bidi="zh-CN"/>
    </w:rPr>
  </w:style>
  <w:style w:type="character" w:customStyle="1" w:styleId="Other1">
    <w:name w:val="Other|1_"/>
    <w:basedOn w:val="a0"/>
    <w:link w:val="Other10"/>
    <w:qFormat/>
    <w:rsid w:val="00AA59D1"/>
    <w:rPr>
      <w:rFonts w:ascii="SimSun" w:eastAsia="SimSun" w:hAnsi="SimSun" w:cs="SimSun"/>
      <w:sz w:val="28"/>
      <w:szCs w:val="28"/>
      <w:lang w:val="zh-CN" w:bidi="zh-CN"/>
    </w:rPr>
  </w:style>
  <w:style w:type="paragraph" w:customStyle="1" w:styleId="Other10">
    <w:name w:val="Other|1"/>
    <w:basedOn w:val="a"/>
    <w:link w:val="Other1"/>
    <w:qFormat/>
    <w:rsid w:val="00AA59D1"/>
    <w:pPr>
      <w:spacing w:line="439" w:lineRule="auto"/>
      <w:ind w:firstLine="400"/>
      <w:jc w:val="left"/>
    </w:pPr>
    <w:rPr>
      <w:rFonts w:ascii="SimSun" w:eastAsia="SimSun" w:hAnsi="SimSun" w:cs="SimSun"/>
      <w:sz w:val="28"/>
      <w:szCs w:val="28"/>
      <w:lang w:val="zh-CN" w:bidi="zh-CN"/>
    </w:rPr>
  </w:style>
  <w:style w:type="character" w:customStyle="1" w:styleId="Heading11">
    <w:name w:val="Heading #1|1_"/>
    <w:basedOn w:val="a0"/>
    <w:link w:val="Heading110"/>
    <w:rsid w:val="00AA59D1"/>
    <w:rPr>
      <w:rFonts w:ascii="SimSun" w:eastAsia="SimSun" w:hAnsi="SimSun" w:cs="SimSun"/>
      <w:sz w:val="42"/>
      <w:szCs w:val="42"/>
      <w:lang w:val="zh-CN" w:bidi="zh-CN"/>
    </w:rPr>
  </w:style>
  <w:style w:type="paragraph" w:customStyle="1" w:styleId="Heading110">
    <w:name w:val="Heading #1|1"/>
    <w:basedOn w:val="a"/>
    <w:link w:val="Heading11"/>
    <w:rsid w:val="00AA59D1"/>
    <w:pPr>
      <w:spacing w:after="240"/>
      <w:jc w:val="left"/>
      <w:outlineLvl w:val="0"/>
    </w:pPr>
    <w:rPr>
      <w:rFonts w:ascii="SimSun" w:eastAsia="SimSun" w:hAnsi="SimSun" w:cs="SimSun"/>
      <w:sz w:val="42"/>
      <w:szCs w:val="42"/>
      <w:lang w:val="zh-CN" w:bidi="zh-CN"/>
    </w:rPr>
  </w:style>
  <w:style w:type="paragraph" w:styleId="a6">
    <w:name w:val="Balloon Text"/>
    <w:basedOn w:val="a"/>
    <w:link w:val="Char1"/>
    <w:uiPriority w:val="99"/>
    <w:semiHidden/>
    <w:unhideWhenUsed/>
    <w:rsid w:val="00C35E1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35E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文化旅游</dc:creator>
  <cp:keywords/>
  <dc:description/>
  <cp:lastModifiedBy>文化旅游</cp:lastModifiedBy>
  <cp:revision>4</cp:revision>
  <dcterms:created xsi:type="dcterms:W3CDTF">2025-06-09T07:12:00Z</dcterms:created>
  <dcterms:modified xsi:type="dcterms:W3CDTF">2025-06-16T05:53:00Z</dcterms:modified>
</cp:coreProperties>
</file>