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25DB3">
      <w:pPr>
        <w:shd w:val="clear"/>
        <w:jc w:val="center"/>
        <w:rPr>
          <w:rFonts w:hint="eastAsia" w:ascii="宋体" w:hAnsi="宋体" w:cs="宋体"/>
          <w:b/>
          <w:sz w:val="24"/>
          <w:highlight w:val="none"/>
        </w:rPr>
      </w:pPr>
      <w:r>
        <w:rPr>
          <w:rFonts w:hint="eastAsia" w:ascii="宋体" w:hAnsi="宋体" w:cs="宋体"/>
          <w:b/>
          <w:sz w:val="24"/>
          <w:highlight w:val="none"/>
        </w:rPr>
        <w:t xml:space="preserve"> </w:t>
      </w:r>
    </w:p>
    <w:p w14:paraId="2FBF4400">
      <w:pPr>
        <w:shd w:val="clear"/>
        <w:spacing w:line="600" w:lineRule="auto"/>
        <w:jc w:val="center"/>
        <w:rPr>
          <w:rFonts w:hint="eastAsia" w:ascii="宋体" w:hAnsi="宋体" w:cs="宋体"/>
          <w:b/>
          <w:bCs/>
          <w:kern w:val="0"/>
          <w:sz w:val="44"/>
          <w:szCs w:val="44"/>
          <w:highlight w:val="none"/>
        </w:rPr>
      </w:pPr>
    </w:p>
    <w:p w14:paraId="4D5A4949">
      <w:pPr>
        <w:shd w:val="clear"/>
        <w:jc w:val="center"/>
        <w:rPr>
          <w:rFonts w:hint="eastAsia" w:ascii="宋体" w:hAnsi="宋体" w:eastAsia="宋体" w:cs="宋体"/>
          <w:b/>
          <w:sz w:val="44"/>
          <w:szCs w:val="44"/>
          <w:highlight w:val="none"/>
          <w:lang w:eastAsia="zh-CN"/>
        </w:rPr>
      </w:pPr>
      <w:r>
        <w:rPr>
          <w:rFonts w:hint="eastAsia" w:ascii="宋体" w:hAnsi="宋体" w:cs="宋体"/>
          <w:b/>
          <w:bCs/>
          <w:kern w:val="0"/>
          <w:sz w:val="44"/>
          <w:szCs w:val="44"/>
          <w:highlight w:val="none"/>
          <w:lang w:eastAsia="zh-CN"/>
        </w:rPr>
        <w:t>红谷滩羽毛球馆招租项目</w:t>
      </w:r>
    </w:p>
    <w:p w14:paraId="525F77F4">
      <w:pPr>
        <w:shd w:val="clear"/>
        <w:jc w:val="center"/>
        <w:rPr>
          <w:rFonts w:hint="eastAsia" w:ascii="宋体" w:hAnsi="宋体" w:cs="宋体"/>
          <w:b/>
          <w:sz w:val="44"/>
          <w:szCs w:val="44"/>
          <w:highlight w:val="none"/>
        </w:rPr>
      </w:pPr>
    </w:p>
    <w:p w14:paraId="62D3283E">
      <w:pPr>
        <w:shd w:val="clear"/>
        <w:jc w:val="center"/>
        <w:rPr>
          <w:rFonts w:hint="eastAsia" w:ascii="宋体" w:hAnsi="宋体" w:cs="宋体"/>
          <w:b/>
          <w:sz w:val="44"/>
          <w:szCs w:val="44"/>
          <w:highlight w:val="none"/>
        </w:rPr>
      </w:pPr>
    </w:p>
    <w:p w14:paraId="08A7DEC5">
      <w:pPr>
        <w:shd w:val="clear"/>
        <w:jc w:val="center"/>
        <w:rPr>
          <w:rFonts w:hint="eastAsia" w:ascii="宋体" w:hAnsi="宋体" w:cs="宋体"/>
          <w:b/>
          <w:sz w:val="44"/>
          <w:szCs w:val="44"/>
          <w:highlight w:val="none"/>
        </w:rPr>
      </w:pPr>
      <w:r>
        <w:rPr>
          <w:rFonts w:hint="eastAsia" w:ascii="宋体" w:hAnsi="宋体" w:cs="宋体"/>
          <w:b/>
          <w:sz w:val="44"/>
          <w:szCs w:val="44"/>
          <w:highlight w:val="none"/>
        </w:rPr>
        <w:t>公开综合比选文件</w:t>
      </w:r>
    </w:p>
    <w:p w14:paraId="3F8B73BE">
      <w:pPr>
        <w:shd w:val="clear"/>
        <w:jc w:val="center"/>
        <w:rPr>
          <w:rFonts w:hint="eastAsia" w:ascii="宋体" w:hAnsi="宋体" w:cs="宋体"/>
          <w:b/>
          <w:sz w:val="44"/>
          <w:szCs w:val="44"/>
          <w:highlight w:val="none"/>
          <w:u w:val="single"/>
        </w:rPr>
      </w:pPr>
    </w:p>
    <w:p w14:paraId="761F645C">
      <w:pPr>
        <w:shd w:val="clear"/>
        <w:jc w:val="center"/>
        <w:rPr>
          <w:rFonts w:hint="eastAsia" w:ascii="宋体" w:hAnsi="宋体" w:cs="宋体"/>
          <w:b/>
          <w:sz w:val="30"/>
          <w:szCs w:val="30"/>
          <w:highlight w:val="none"/>
          <w:lang w:val="zh-CN"/>
        </w:rPr>
      </w:pPr>
    </w:p>
    <w:p w14:paraId="4B76027A">
      <w:pPr>
        <w:shd w:val="clear"/>
        <w:jc w:val="center"/>
        <w:rPr>
          <w:rFonts w:hint="eastAsia" w:ascii="宋体" w:hAnsi="宋体" w:eastAsia="宋体" w:cs="宋体"/>
          <w:b/>
          <w:sz w:val="30"/>
          <w:szCs w:val="30"/>
          <w:highlight w:val="none"/>
          <w:lang w:eastAsia="zh-CN"/>
        </w:rPr>
      </w:pPr>
      <w:r>
        <w:rPr>
          <w:rFonts w:hint="eastAsia" w:ascii="宋体" w:hAnsi="宋体" w:cs="宋体"/>
          <w:b/>
          <w:sz w:val="30"/>
          <w:szCs w:val="30"/>
          <w:highlight w:val="none"/>
          <w:lang w:val="zh-CN"/>
        </w:rPr>
        <w:t>项目编号：JXSTCZFCG-G2025035</w:t>
      </w:r>
      <w:r>
        <w:rPr>
          <w:rFonts w:hint="eastAsia" w:ascii="宋体" w:hAnsi="宋体" w:cs="宋体"/>
          <w:b/>
          <w:sz w:val="30"/>
          <w:szCs w:val="30"/>
          <w:highlight w:val="none"/>
          <w:lang w:eastAsia="zh-CN"/>
        </w:rPr>
        <w:t xml:space="preserve"> </w:t>
      </w:r>
    </w:p>
    <w:p w14:paraId="00D289B4">
      <w:pPr>
        <w:shd w:val="clear"/>
        <w:jc w:val="center"/>
        <w:rPr>
          <w:rFonts w:hint="eastAsia" w:ascii="宋体" w:hAnsi="宋体" w:cs="宋体"/>
          <w:b/>
          <w:sz w:val="24"/>
          <w:highlight w:val="none"/>
        </w:rPr>
      </w:pPr>
    </w:p>
    <w:p w14:paraId="253ED207">
      <w:pPr>
        <w:shd w:val="clear"/>
        <w:rPr>
          <w:rFonts w:hint="eastAsia" w:ascii="宋体" w:hAnsi="宋体" w:cs="宋体"/>
          <w:b/>
          <w:sz w:val="24"/>
          <w:highlight w:val="none"/>
          <w:u w:val="single"/>
        </w:rPr>
      </w:pPr>
    </w:p>
    <w:p w14:paraId="02DE45AC">
      <w:pPr>
        <w:pStyle w:val="7"/>
        <w:shd w:val="clear"/>
        <w:rPr>
          <w:rFonts w:hint="eastAsia" w:ascii="宋体" w:hAnsi="宋体" w:cs="宋体"/>
          <w:b/>
          <w:highlight w:val="none"/>
          <w:u w:val="single"/>
        </w:rPr>
      </w:pPr>
    </w:p>
    <w:p w14:paraId="50A7B7E6">
      <w:pPr>
        <w:shd w:val="clear"/>
        <w:rPr>
          <w:rFonts w:hint="eastAsia" w:ascii="宋体" w:hAnsi="宋体" w:cs="宋体"/>
          <w:b/>
          <w:sz w:val="24"/>
          <w:highlight w:val="none"/>
          <w:u w:val="single"/>
        </w:rPr>
      </w:pPr>
    </w:p>
    <w:p w14:paraId="20322D4B">
      <w:pPr>
        <w:pStyle w:val="31"/>
        <w:shd w:val="clear"/>
        <w:rPr>
          <w:rFonts w:hint="eastAsia" w:hAnsi="宋体" w:cs="宋体"/>
          <w:highlight w:val="none"/>
        </w:rPr>
      </w:pPr>
    </w:p>
    <w:p w14:paraId="10FE8403">
      <w:pPr>
        <w:pStyle w:val="31"/>
        <w:shd w:val="clear"/>
        <w:rPr>
          <w:rFonts w:hint="eastAsia" w:hAnsi="宋体" w:cs="宋体"/>
          <w:highlight w:val="none"/>
        </w:rPr>
      </w:pPr>
    </w:p>
    <w:p w14:paraId="4105A1B2">
      <w:pPr>
        <w:pStyle w:val="31"/>
        <w:shd w:val="clear"/>
        <w:rPr>
          <w:rFonts w:hint="eastAsia" w:hAnsi="宋体" w:cs="宋体"/>
          <w:highlight w:val="none"/>
        </w:rPr>
      </w:pPr>
    </w:p>
    <w:p w14:paraId="0BDD5AAC">
      <w:pPr>
        <w:shd w:val="clear"/>
        <w:rPr>
          <w:rFonts w:hint="eastAsia" w:ascii="宋体" w:hAnsi="宋体" w:cs="宋体"/>
          <w:b/>
          <w:sz w:val="24"/>
          <w:highlight w:val="none"/>
          <w:u w:val="single"/>
        </w:rPr>
      </w:pPr>
    </w:p>
    <w:p w14:paraId="1E6E7B0A">
      <w:pPr>
        <w:pStyle w:val="7"/>
        <w:shd w:val="clear"/>
        <w:rPr>
          <w:rFonts w:hint="eastAsia" w:ascii="宋体" w:hAnsi="宋体" w:cs="宋体"/>
          <w:sz w:val="30"/>
          <w:szCs w:val="30"/>
          <w:highlight w:val="none"/>
        </w:rPr>
      </w:pPr>
    </w:p>
    <w:p w14:paraId="353F6099">
      <w:pPr>
        <w:shd w:val="clear"/>
        <w:rPr>
          <w:rFonts w:hint="eastAsia" w:ascii="宋体" w:hAnsi="宋体" w:cs="宋体"/>
          <w:b/>
          <w:sz w:val="30"/>
          <w:szCs w:val="30"/>
          <w:highlight w:val="none"/>
          <w:u w:val="single"/>
        </w:rPr>
      </w:pPr>
    </w:p>
    <w:p w14:paraId="097927E7">
      <w:pPr>
        <w:shd w:val="clear"/>
        <w:jc w:val="center"/>
        <w:rPr>
          <w:rFonts w:hint="eastAsia" w:ascii="宋体" w:hAnsi="宋体" w:cs="宋体"/>
          <w:b/>
          <w:sz w:val="30"/>
          <w:szCs w:val="30"/>
          <w:highlight w:val="none"/>
        </w:rPr>
      </w:pPr>
      <w:r>
        <w:rPr>
          <w:rFonts w:hint="eastAsia" w:ascii="宋体" w:hAnsi="宋体" w:cs="宋体"/>
          <w:b/>
          <w:bCs/>
          <w:sz w:val="36"/>
          <w:szCs w:val="36"/>
          <w:highlight w:val="none"/>
          <w:lang w:eastAsia="zh-CN"/>
        </w:rPr>
        <w:t xml:space="preserve"> 南昌红江实业发展有限公司</w:t>
      </w:r>
      <w:r>
        <w:rPr>
          <w:rFonts w:hint="eastAsia" w:ascii="宋体" w:hAnsi="宋体" w:cs="宋体"/>
          <w:sz w:val="30"/>
          <w:szCs w:val="30"/>
          <w:highlight w:val="none"/>
        </w:rPr>
        <w:t xml:space="preserve">  </w:t>
      </w:r>
    </w:p>
    <w:p w14:paraId="036DCD46">
      <w:pPr>
        <w:shd w:val="clear"/>
        <w:jc w:val="center"/>
        <w:rPr>
          <w:rFonts w:hint="eastAsia" w:ascii="宋体" w:hAnsi="宋体" w:cs="宋体"/>
          <w:b/>
          <w:bCs/>
          <w:sz w:val="36"/>
          <w:szCs w:val="36"/>
          <w:highlight w:val="none"/>
        </w:rPr>
      </w:pPr>
    </w:p>
    <w:p w14:paraId="0DE15CB3">
      <w:pPr>
        <w:shd w:val="clear"/>
        <w:jc w:val="center"/>
        <w:rPr>
          <w:rFonts w:hint="eastAsia" w:ascii="宋体" w:hAnsi="宋体" w:cs="宋体"/>
          <w:b/>
          <w:bCs/>
          <w:sz w:val="36"/>
          <w:szCs w:val="36"/>
          <w:highlight w:val="none"/>
        </w:rPr>
      </w:pPr>
      <w:r>
        <w:rPr>
          <w:rFonts w:hint="eastAsia" w:ascii="宋体" w:hAnsi="宋体" w:cs="宋体"/>
          <w:b/>
          <w:bCs/>
          <w:sz w:val="36"/>
          <w:szCs w:val="36"/>
          <w:highlight w:val="none"/>
        </w:rPr>
        <w:t>二O二</w:t>
      </w:r>
      <w:r>
        <w:rPr>
          <w:rFonts w:hint="eastAsia" w:ascii="宋体" w:hAnsi="宋体" w:cs="宋体"/>
          <w:b/>
          <w:bCs/>
          <w:sz w:val="36"/>
          <w:szCs w:val="36"/>
          <w:highlight w:val="none"/>
          <w:lang w:val="en-US" w:eastAsia="zh-CN"/>
        </w:rPr>
        <w:t>五</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七</w:t>
      </w:r>
      <w:r>
        <w:rPr>
          <w:rFonts w:hint="eastAsia" w:ascii="宋体" w:hAnsi="宋体" w:cs="宋体"/>
          <w:b/>
          <w:bCs/>
          <w:sz w:val="36"/>
          <w:szCs w:val="36"/>
          <w:highlight w:val="none"/>
        </w:rPr>
        <w:t>月</w:t>
      </w:r>
    </w:p>
    <w:p w14:paraId="55818D96">
      <w:pPr>
        <w:shd w:val="clear"/>
        <w:jc w:val="center"/>
        <w:rPr>
          <w:rFonts w:hint="eastAsia" w:ascii="宋体" w:hAnsi="宋体" w:cs="宋体"/>
          <w:b/>
          <w:sz w:val="24"/>
          <w:highlight w:val="none"/>
        </w:rPr>
        <w:sectPr>
          <w:headerReference r:id="rId4" w:type="first"/>
          <w:headerReference r:id="rId3" w:type="default"/>
          <w:footerReference r:id="rId5" w:type="default"/>
          <w:footerReference r:id="rId6" w:type="even"/>
          <w:pgSz w:w="11906" w:h="16838"/>
          <w:pgMar w:top="1701" w:right="851" w:bottom="1134" w:left="851" w:header="851" w:footer="754" w:gutter="0"/>
          <w:pgNumType w:start="1"/>
          <w:cols w:space="720" w:num="1"/>
          <w:docGrid w:type="lines" w:linePitch="312" w:charSpace="0"/>
        </w:sectPr>
      </w:pPr>
    </w:p>
    <w:sdt>
      <w:sdtPr>
        <w:rPr>
          <w:rFonts w:ascii="宋体" w:hAnsi="宋体" w:eastAsia="宋体" w:cs="Times New Roman"/>
          <w:kern w:val="2"/>
          <w:sz w:val="21"/>
          <w:szCs w:val="24"/>
          <w:highlight w:val="none"/>
          <w:lang w:val="en-US" w:eastAsia="zh-CN" w:bidi="ar-SA"/>
        </w:rPr>
        <w:id w:val="147463694"/>
        <w15:color w:val="DBDBDB"/>
        <w:docPartObj>
          <w:docPartGallery w:val="Table of Contents"/>
          <w:docPartUnique/>
        </w:docPartObj>
      </w:sdtPr>
      <w:sdtEndPr>
        <w:rPr>
          <w:rFonts w:hint="eastAsia" w:asciiTheme="minorEastAsia" w:hAnsiTheme="minorEastAsia" w:eastAsiaTheme="minorEastAsia" w:cstheme="minorEastAsia"/>
          <w:kern w:val="2"/>
          <w:sz w:val="28"/>
          <w:szCs w:val="28"/>
          <w:highlight w:val="none"/>
          <w:lang w:val="en-US" w:eastAsia="zh-CN" w:bidi="ar-SA"/>
        </w:rPr>
      </w:sdtEndPr>
      <w:sdtContent>
        <w:p w14:paraId="2D31DF34">
          <w:pPr>
            <w:spacing w:before="0" w:beforeLines="0" w:after="0" w:afterLines="0" w:line="240" w:lineRule="auto"/>
            <w:ind w:left="0" w:leftChars="0" w:right="0" w:rightChars="0" w:firstLine="0" w:firstLineChars="0"/>
            <w:jc w:val="center"/>
            <w:rPr>
              <w:sz w:val="40"/>
              <w:szCs w:val="48"/>
              <w:highlight w:val="none"/>
            </w:rPr>
          </w:pPr>
          <w:r>
            <w:rPr>
              <w:rFonts w:ascii="宋体" w:hAnsi="宋体" w:eastAsia="宋体"/>
              <w:sz w:val="40"/>
              <w:szCs w:val="48"/>
              <w:highlight w:val="none"/>
            </w:rPr>
            <w:t>目录</w:t>
          </w:r>
        </w:p>
        <w:p w14:paraId="64C9A58F">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sz w:val="28"/>
              <w:szCs w:val="28"/>
              <w:highlight w:val="none"/>
            </w:rPr>
            <w:fldChar w:fldCharType="begin"/>
          </w:r>
          <w:r>
            <w:rPr>
              <w:rFonts w:hint="eastAsia" w:asciiTheme="minorEastAsia" w:hAnsiTheme="minorEastAsia" w:eastAsiaTheme="minorEastAsia" w:cstheme="minorEastAsia"/>
              <w:b/>
              <w:sz w:val="28"/>
              <w:szCs w:val="28"/>
              <w:highlight w:val="none"/>
            </w:rPr>
            <w:instrText xml:space="preserve">TOC \o "1-3" \h \u </w:instrText>
          </w:r>
          <w:r>
            <w:rPr>
              <w:rFonts w:hint="eastAsia" w:asciiTheme="minorEastAsia" w:hAnsiTheme="minorEastAsia" w:eastAsiaTheme="minorEastAsia" w:cstheme="minorEastAsia"/>
              <w:b/>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_Toc30872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第一章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lang w:eastAsia="zh-CN"/>
            </w:rPr>
            <w:t>综合比选公告</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_Toc30872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1</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4DB298D0">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_Toc18968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第二章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参选人须知前附表</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_Toc18968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3</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3400CE5C">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_Toc18478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第三章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参选人须知</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_Toc18478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5</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670C99C2">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_Toc17793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第四章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项目需求</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_Toc17793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12</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7BFCB1C3">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_Toc24417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第五章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合同格式（参考格式）</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_Toc24417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14</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027DB2E7">
          <w:pPr>
            <w:pStyle w:val="16"/>
            <w:tabs>
              <w:tab w:val="right" w:leader="dot" w:pos="102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_Toc11958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第六章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参选文件格式</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_Toc11958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25</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41EC9C05">
          <w:pPr>
            <w:shd w:val="clear"/>
            <w:jc w:val="center"/>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sz w:val="28"/>
              <w:szCs w:val="28"/>
              <w:highlight w:val="none"/>
            </w:rPr>
            <w:fldChar w:fldCharType="end"/>
          </w:r>
        </w:p>
      </w:sdtContent>
    </w:sdt>
    <w:p w14:paraId="1DA4F2EF">
      <w:pPr>
        <w:pStyle w:val="31"/>
        <w:rPr>
          <w:rFonts w:hint="eastAsia" w:asciiTheme="minorEastAsia" w:hAnsiTheme="minorEastAsia" w:eastAsiaTheme="minorEastAsia" w:cstheme="minorEastAsia"/>
          <w:sz w:val="28"/>
          <w:szCs w:val="28"/>
          <w:highlight w:val="none"/>
        </w:rPr>
        <w:sectPr>
          <w:footerReference r:id="rId7" w:type="default"/>
          <w:pgSz w:w="11906" w:h="16838"/>
          <w:pgMar w:top="1701" w:right="850" w:bottom="1134" w:left="850" w:header="851" w:footer="754" w:gutter="0"/>
          <w:pgNumType w:start="1"/>
          <w:cols w:space="720" w:num="1"/>
          <w:docGrid w:type="lines" w:linePitch="318" w:charSpace="0"/>
        </w:sectPr>
      </w:pPr>
    </w:p>
    <w:p w14:paraId="4F80D743">
      <w:pPr>
        <w:pStyle w:val="18"/>
        <w:shd w:val="clear"/>
        <w:spacing w:line="300" w:lineRule="exact"/>
        <w:ind w:firstLine="238"/>
        <w:jc w:val="center"/>
        <w:rPr>
          <w:rStyle w:val="24"/>
          <w:rFonts w:hint="eastAsia" w:ascii="宋体" w:hAnsi="宋体"/>
          <w:b/>
          <w:sz w:val="32"/>
          <w:szCs w:val="32"/>
          <w:highlight w:val="none"/>
        </w:rPr>
      </w:pPr>
    </w:p>
    <w:p w14:paraId="044AA53D">
      <w:pPr>
        <w:pStyle w:val="18"/>
        <w:shd w:val="clear"/>
        <w:spacing w:line="300" w:lineRule="exact"/>
        <w:ind w:firstLine="238"/>
        <w:jc w:val="center"/>
        <w:outlineLvl w:val="0"/>
        <w:rPr>
          <w:rStyle w:val="24"/>
          <w:rFonts w:hint="eastAsia" w:ascii="宋体" w:hAnsi="宋体" w:eastAsia="宋体"/>
          <w:b/>
          <w:sz w:val="32"/>
          <w:szCs w:val="32"/>
          <w:highlight w:val="none"/>
          <w:lang w:eastAsia="zh-CN"/>
        </w:rPr>
      </w:pPr>
      <w:bookmarkStart w:id="0" w:name="_Toc30872"/>
      <w:r>
        <w:rPr>
          <w:rStyle w:val="24"/>
          <w:rFonts w:hint="eastAsia" w:ascii="宋体" w:hAnsi="宋体"/>
          <w:b/>
          <w:sz w:val="32"/>
          <w:szCs w:val="32"/>
          <w:highlight w:val="none"/>
          <w:lang w:eastAsia="zh-CN"/>
        </w:rPr>
        <w:t>第一章</w:t>
      </w:r>
      <w:r>
        <w:rPr>
          <w:rStyle w:val="24"/>
          <w:rFonts w:hint="eastAsia" w:ascii="宋体" w:hAnsi="宋体"/>
          <w:b/>
          <w:sz w:val="32"/>
          <w:szCs w:val="32"/>
          <w:highlight w:val="none"/>
          <w:lang w:val="en-US" w:eastAsia="zh-CN"/>
        </w:rPr>
        <w:t xml:space="preserve"> </w:t>
      </w:r>
      <w:bookmarkEnd w:id="0"/>
      <w:r>
        <w:rPr>
          <w:rStyle w:val="24"/>
          <w:rFonts w:hint="eastAsia" w:ascii="宋体" w:hAnsi="宋体"/>
          <w:b/>
          <w:sz w:val="32"/>
          <w:szCs w:val="32"/>
          <w:highlight w:val="none"/>
          <w:lang w:eastAsia="zh-CN"/>
        </w:rPr>
        <w:t>综合比选公告</w:t>
      </w:r>
    </w:p>
    <w:p w14:paraId="60A460EC">
      <w:pPr>
        <w:pStyle w:val="18"/>
        <w:shd w:val="clear"/>
        <w:spacing w:line="400" w:lineRule="exact"/>
        <w:ind w:firstLine="555"/>
        <w:jc w:val="both"/>
        <w:rPr>
          <w:rFonts w:hint="eastAsia" w:ascii="宋体" w:hAnsi="宋体"/>
          <w:kern w:val="2"/>
          <w:sz w:val="24"/>
          <w:szCs w:val="24"/>
          <w:highlight w:val="none"/>
          <w:lang w:val="zh-CN"/>
        </w:rPr>
      </w:pPr>
      <w:r>
        <w:rPr>
          <w:rFonts w:hint="eastAsia" w:ascii="宋体" w:hAnsi="宋体"/>
          <w:kern w:val="2"/>
          <w:sz w:val="24"/>
          <w:szCs w:val="24"/>
          <w:highlight w:val="none"/>
          <w:lang w:val="zh-CN" w:eastAsia="zh-CN"/>
        </w:rPr>
        <w:t>江西省天铖招投标咨询有限公司</w:t>
      </w:r>
      <w:r>
        <w:rPr>
          <w:rFonts w:hint="eastAsia" w:ascii="宋体" w:hAnsi="宋体"/>
          <w:kern w:val="2"/>
          <w:sz w:val="24"/>
          <w:szCs w:val="24"/>
          <w:highlight w:val="none"/>
          <w:lang w:val="zh-CN"/>
        </w:rPr>
        <w:t>受</w:t>
      </w:r>
      <w:r>
        <w:rPr>
          <w:rFonts w:hint="eastAsia" w:ascii="宋体" w:hAnsi="宋体"/>
          <w:kern w:val="2"/>
          <w:sz w:val="24"/>
          <w:szCs w:val="24"/>
          <w:highlight w:val="none"/>
          <w:lang w:eastAsia="zh-CN"/>
        </w:rPr>
        <w:t>南昌红江实业发展有限公司</w:t>
      </w:r>
      <w:r>
        <w:rPr>
          <w:rFonts w:hint="eastAsia" w:ascii="宋体" w:hAnsi="宋体"/>
          <w:kern w:val="2"/>
          <w:sz w:val="24"/>
          <w:szCs w:val="24"/>
          <w:highlight w:val="none"/>
          <w:lang w:val="zh-CN"/>
        </w:rPr>
        <w:t>的委托，就</w:t>
      </w:r>
      <w:r>
        <w:rPr>
          <w:rFonts w:hint="eastAsia" w:ascii="宋体" w:hAnsi="宋体"/>
          <w:kern w:val="2"/>
          <w:sz w:val="24"/>
          <w:szCs w:val="24"/>
          <w:highlight w:val="none"/>
          <w:lang w:eastAsia="zh-CN"/>
        </w:rPr>
        <w:t>红谷滩羽毛球馆招租项目</w:t>
      </w:r>
      <w:r>
        <w:rPr>
          <w:rFonts w:hint="eastAsia" w:ascii="宋体" w:hAnsi="宋体"/>
          <w:kern w:val="2"/>
          <w:sz w:val="24"/>
          <w:szCs w:val="24"/>
          <w:highlight w:val="none"/>
          <w:lang w:val="zh-CN"/>
        </w:rPr>
        <w:t>（项目编号：JXSTCZFCG-G2025035</w:t>
      </w:r>
      <w:r>
        <w:rPr>
          <w:rFonts w:hint="eastAsia" w:ascii="宋体" w:hAnsi="宋体"/>
          <w:kern w:val="2"/>
          <w:sz w:val="24"/>
          <w:szCs w:val="24"/>
          <w:highlight w:val="none"/>
          <w:lang w:eastAsia="zh-CN"/>
        </w:rPr>
        <w:t xml:space="preserve"> </w:t>
      </w:r>
      <w:r>
        <w:rPr>
          <w:rFonts w:hint="eastAsia" w:ascii="宋体" w:hAnsi="宋体"/>
          <w:kern w:val="2"/>
          <w:sz w:val="24"/>
          <w:szCs w:val="24"/>
          <w:highlight w:val="none"/>
          <w:lang w:val="zh-CN"/>
        </w:rPr>
        <w:t>）进行国内公开综合比选，</w:t>
      </w:r>
      <w:r>
        <w:rPr>
          <w:rFonts w:hint="eastAsia" w:ascii="宋体" w:hAnsi="宋体"/>
          <w:kern w:val="2"/>
          <w:sz w:val="24"/>
          <w:szCs w:val="24"/>
          <w:highlight w:val="none"/>
        </w:rPr>
        <w:t>欢迎符合资格条件的参选人参与综合比选</w:t>
      </w:r>
      <w:r>
        <w:rPr>
          <w:rFonts w:hint="eastAsia" w:ascii="宋体" w:hAnsi="宋体"/>
          <w:kern w:val="2"/>
          <w:sz w:val="24"/>
          <w:szCs w:val="24"/>
          <w:highlight w:val="none"/>
          <w:lang w:val="zh-CN"/>
        </w:rPr>
        <w:t>。</w:t>
      </w:r>
    </w:p>
    <w:p w14:paraId="4101BC88">
      <w:pPr>
        <w:shd w:val="clear"/>
        <w:spacing w:line="360" w:lineRule="auto"/>
        <w:ind w:firstLine="482" w:firstLineChars="200"/>
        <w:outlineLvl w:val="0"/>
        <w:rPr>
          <w:rFonts w:hint="eastAsia" w:ascii="宋体" w:hAnsi="宋体" w:cs="宋体"/>
          <w:b/>
          <w:bCs/>
          <w:kern w:val="0"/>
          <w:sz w:val="24"/>
          <w:highlight w:val="none"/>
        </w:rPr>
      </w:pPr>
      <w:bookmarkStart w:id="1" w:name="_Toc16084"/>
      <w:r>
        <w:rPr>
          <w:rFonts w:hint="eastAsia" w:ascii="宋体" w:hAnsi="宋体" w:cs="宋体"/>
          <w:b/>
          <w:bCs/>
          <w:kern w:val="0"/>
          <w:sz w:val="24"/>
          <w:highlight w:val="none"/>
        </w:rPr>
        <w:t>一、项目清单：</w:t>
      </w:r>
      <w:bookmarkEnd w:id="1"/>
    </w:p>
    <w:tbl>
      <w:tblPr>
        <w:tblStyle w:val="21"/>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915"/>
        <w:gridCol w:w="1020"/>
        <w:gridCol w:w="1480"/>
        <w:gridCol w:w="4383"/>
      </w:tblGrid>
      <w:tr w14:paraId="69E2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08" w:type="dxa"/>
            <w:noWrap w:val="0"/>
            <w:vAlign w:val="center"/>
          </w:tcPr>
          <w:p w14:paraId="2F717717">
            <w:pPr>
              <w:widowControl/>
              <w:shd w:val="clear"/>
              <w:spacing w:line="400" w:lineRule="exact"/>
              <w:jc w:val="center"/>
              <w:rPr>
                <w:rFonts w:hint="eastAsia" w:ascii="宋体" w:hAnsi="宋体" w:cs="宋体"/>
                <w:kern w:val="0"/>
                <w:sz w:val="24"/>
                <w:highlight w:val="none"/>
              </w:rPr>
            </w:pPr>
            <w:r>
              <w:rPr>
                <w:rFonts w:hint="eastAsia" w:ascii="宋体" w:hAnsi="宋体" w:cs="宋体"/>
                <w:sz w:val="24"/>
                <w:highlight w:val="none"/>
                <w:lang w:val="zh-CN"/>
              </w:rPr>
              <w:t>项目编号</w:t>
            </w:r>
          </w:p>
        </w:tc>
        <w:tc>
          <w:tcPr>
            <w:tcW w:w="1915" w:type="dxa"/>
            <w:noWrap w:val="0"/>
            <w:vAlign w:val="center"/>
          </w:tcPr>
          <w:p w14:paraId="73BDACA6">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项目名称</w:t>
            </w:r>
          </w:p>
        </w:tc>
        <w:tc>
          <w:tcPr>
            <w:tcW w:w="1020" w:type="dxa"/>
            <w:noWrap w:val="0"/>
            <w:vAlign w:val="center"/>
          </w:tcPr>
          <w:p w14:paraId="43FF7FB0">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数量</w:t>
            </w:r>
          </w:p>
          <w:p w14:paraId="41CFC0A1">
            <w:pPr>
              <w:widowControl/>
              <w:shd w:val="clear"/>
              <w:spacing w:line="400" w:lineRule="exact"/>
              <w:rPr>
                <w:rFonts w:hint="eastAsia" w:ascii="宋体" w:hAnsi="宋体" w:cs="宋体"/>
                <w:kern w:val="0"/>
                <w:sz w:val="24"/>
                <w:highlight w:val="none"/>
              </w:rPr>
            </w:pPr>
            <w:r>
              <w:rPr>
                <w:rFonts w:hint="eastAsia" w:ascii="宋体" w:hAnsi="宋体" w:cs="宋体"/>
                <w:kern w:val="0"/>
                <w:sz w:val="24"/>
                <w:highlight w:val="none"/>
              </w:rPr>
              <w:t>(单位）</w:t>
            </w:r>
          </w:p>
        </w:tc>
        <w:tc>
          <w:tcPr>
            <w:tcW w:w="1480" w:type="dxa"/>
            <w:noWrap w:val="0"/>
            <w:vAlign w:val="center"/>
          </w:tcPr>
          <w:p w14:paraId="701A7BC8">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要求及参数</w:t>
            </w:r>
          </w:p>
        </w:tc>
        <w:tc>
          <w:tcPr>
            <w:tcW w:w="4383" w:type="dxa"/>
            <w:noWrap w:val="0"/>
            <w:vAlign w:val="center"/>
          </w:tcPr>
          <w:p w14:paraId="79FB6942">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比选控制价</w:t>
            </w:r>
          </w:p>
        </w:tc>
      </w:tr>
      <w:tr w14:paraId="3FD8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08" w:type="dxa"/>
            <w:noWrap w:val="0"/>
            <w:vAlign w:val="center"/>
          </w:tcPr>
          <w:p w14:paraId="5D70849B">
            <w:pPr>
              <w:widowControl/>
              <w:shd w:val="clear"/>
              <w:spacing w:line="400" w:lineRule="exact"/>
              <w:jc w:val="center"/>
              <w:rPr>
                <w:rFonts w:hint="eastAsia" w:ascii="宋体" w:hAnsi="宋体" w:eastAsia="宋体" w:cs="宋体"/>
                <w:kern w:val="0"/>
                <w:sz w:val="24"/>
                <w:highlight w:val="none"/>
                <w:lang w:eastAsia="zh-CN"/>
              </w:rPr>
            </w:pPr>
            <w:r>
              <w:rPr>
                <w:rFonts w:hint="eastAsia" w:ascii="宋体" w:hAnsi="宋体"/>
                <w:kern w:val="2"/>
                <w:sz w:val="24"/>
                <w:szCs w:val="24"/>
                <w:highlight w:val="none"/>
                <w:lang w:val="zh-CN"/>
              </w:rPr>
              <w:t>JXSTCZFCG-G2025035</w:t>
            </w:r>
            <w:r>
              <w:rPr>
                <w:rFonts w:hint="eastAsia" w:ascii="宋体" w:hAnsi="宋体" w:cs="宋体"/>
                <w:sz w:val="24"/>
                <w:highlight w:val="none"/>
                <w:lang w:eastAsia="zh-CN"/>
              </w:rPr>
              <w:t xml:space="preserve"> </w:t>
            </w:r>
          </w:p>
        </w:tc>
        <w:tc>
          <w:tcPr>
            <w:tcW w:w="1915" w:type="dxa"/>
            <w:noWrap w:val="0"/>
            <w:vAlign w:val="center"/>
          </w:tcPr>
          <w:p w14:paraId="6EED95E4">
            <w:pPr>
              <w:widowControl/>
              <w:shd w:val="clear"/>
              <w:spacing w:line="400" w:lineRule="exact"/>
              <w:jc w:val="center"/>
              <w:rPr>
                <w:rFonts w:hint="eastAsia" w:ascii="宋体" w:hAnsi="宋体" w:eastAsia="宋体" w:cs="宋体"/>
                <w:kern w:val="0"/>
                <w:sz w:val="24"/>
                <w:highlight w:val="none"/>
                <w:lang w:eastAsia="zh-CN"/>
              </w:rPr>
            </w:pPr>
            <w:r>
              <w:rPr>
                <w:rFonts w:hint="eastAsia" w:ascii="宋体" w:hAnsi="宋体" w:cs="宋体"/>
                <w:sz w:val="24"/>
                <w:highlight w:val="none"/>
                <w:lang w:eastAsia="zh-CN"/>
              </w:rPr>
              <w:t>红谷滩羽毛球馆招租项目</w:t>
            </w:r>
          </w:p>
        </w:tc>
        <w:tc>
          <w:tcPr>
            <w:tcW w:w="1020" w:type="dxa"/>
            <w:noWrap w:val="0"/>
            <w:vAlign w:val="center"/>
          </w:tcPr>
          <w:p w14:paraId="74BC0F95">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1项</w:t>
            </w:r>
          </w:p>
        </w:tc>
        <w:tc>
          <w:tcPr>
            <w:tcW w:w="1480" w:type="dxa"/>
            <w:noWrap w:val="0"/>
            <w:vAlign w:val="center"/>
          </w:tcPr>
          <w:p w14:paraId="3C668F39">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详见综合比选文件</w:t>
            </w:r>
          </w:p>
        </w:tc>
        <w:tc>
          <w:tcPr>
            <w:tcW w:w="4383" w:type="dxa"/>
            <w:noWrap w:val="0"/>
            <w:vAlign w:val="center"/>
          </w:tcPr>
          <w:p w14:paraId="01AE84EE">
            <w:pPr>
              <w:widowControl/>
              <w:shd w:val="clear"/>
              <w:spacing w:line="400" w:lineRule="exact"/>
              <w:jc w:val="center"/>
              <w:rPr>
                <w:rFonts w:hint="eastAsia" w:ascii="宋体" w:hAnsi="宋体" w:cs="宋体"/>
                <w:sz w:val="24"/>
                <w:highlight w:val="none"/>
              </w:rPr>
            </w:pPr>
            <w:r>
              <w:rPr>
                <w:rFonts w:hint="eastAsia" w:ascii="宋体" w:hAnsi="宋体" w:cs="宋体"/>
                <w:kern w:val="0"/>
                <w:sz w:val="24"/>
                <w:highlight w:val="none"/>
                <w:lang w:val="en-US" w:eastAsia="zh-CN"/>
              </w:rPr>
              <w:t>起始</w:t>
            </w:r>
            <w:r>
              <w:rPr>
                <w:rFonts w:hint="eastAsia" w:ascii="宋体" w:hAnsi="宋体" w:eastAsia="宋体" w:cs="宋体"/>
                <w:kern w:val="0"/>
                <w:sz w:val="24"/>
                <w:highlight w:val="none"/>
                <w:lang w:val="en-US" w:eastAsia="zh-CN"/>
              </w:rPr>
              <w:t>租赁单价不低于15元/平米/月，租赁期限内租金每两年递增5%</w:t>
            </w:r>
          </w:p>
        </w:tc>
      </w:tr>
    </w:tbl>
    <w:p w14:paraId="5D88D4DF">
      <w:pPr>
        <w:shd w:val="clear"/>
        <w:spacing w:line="360" w:lineRule="auto"/>
        <w:ind w:firstLine="482" w:firstLineChars="200"/>
        <w:outlineLvl w:val="0"/>
        <w:rPr>
          <w:rFonts w:hint="eastAsia" w:ascii="宋体" w:hAnsi="宋体" w:cs="宋体"/>
          <w:b/>
          <w:bCs/>
          <w:kern w:val="0"/>
          <w:sz w:val="24"/>
          <w:highlight w:val="none"/>
        </w:rPr>
      </w:pPr>
      <w:bookmarkStart w:id="2" w:name="_Toc7251"/>
      <w:r>
        <w:rPr>
          <w:rFonts w:hint="eastAsia" w:ascii="宋体" w:hAnsi="宋体" w:cs="宋体"/>
          <w:b/>
          <w:bCs/>
          <w:kern w:val="0"/>
          <w:sz w:val="24"/>
          <w:highlight w:val="none"/>
        </w:rPr>
        <w:t>二、参选人的资格要求：</w:t>
      </w:r>
      <w:bookmarkEnd w:id="2"/>
    </w:p>
    <w:p w14:paraId="115CAEBA">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eastAsia="zh-CN"/>
        </w:rPr>
        <w:t>具有独立承担民事责任的法人或其他组织</w:t>
      </w:r>
      <w:r>
        <w:rPr>
          <w:rFonts w:hint="eastAsia" w:ascii="宋体" w:hAnsi="宋体" w:cs="宋体"/>
          <w:kern w:val="0"/>
          <w:sz w:val="24"/>
          <w:highlight w:val="none"/>
        </w:rPr>
        <w:t>；</w:t>
      </w:r>
    </w:p>
    <w:p w14:paraId="431E3080">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2.具有良好的商业信誉和健全的财务会计制度；</w:t>
      </w:r>
    </w:p>
    <w:p w14:paraId="407AAA8B">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3.具有履行合同所必需的设备和专业技术能力；</w:t>
      </w:r>
    </w:p>
    <w:p w14:paraId="6AA17C73">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4.有依法缴纳税收和社会保障资金的良好记录；</w:t>
      </w:r>
    </w:p>
    <w:p w14:paraId="331BC8AD">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5.参加比选活动前三年内，在经营活动中没有重大违法记录；</w:t>
      </w:r>
    </w:p>
    <w:p w14:paraId="0AC3BA20">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6.法律、行政法规规定的其他条件：</w:t>
      </w:r>
    </w:p>
    <w:p w14:paraId="62098BCE">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6.1提供法定代表人授权委托书（或法定代表人证明资料）原件及被授权人（或法定代表人）身份证；</w:t>
      </w:r>
    </w:p>
    <w:p w14:paraId="357BD417">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4181100D">
      <w:pPr>
        <w:shd w:val="clear"/>
        <w:tabs>
          <w:tab w:val="left" w:pos="720"/>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6.3单位负责人为同一人或者存在直接控股、管理关系的不同参选人，不得参加同一合同项下的比选活动；</w:t>
      </w:r>
    </w:p>
    <w:p w14:paraId="155B4883">
      <w:pPr>
        <w:shd w:val="clear"/>
        <w:tabs>
          <w:tab w:val="left" w:pos="720"/>
          <w:tab w:val="left" w:pos="1418"/>
        </w:tabs>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rPr>
        <w:t>6.4本项目不接受联合体参选。</w:t>
      </w:r>
    </w:p>
    <w:p w14:paraId="220775D8">
      <w:pPr>
        <w:widowControl/>
        <w:shd w:val="clear"/>
        <w:tabs>
          <w:tab w:val="left" w:pos="0"/>
        </w:tabs>
        <w:wordWrap w:val="0"/>
        <w:spacing w:line="360" w:lineRule="auto"/>
        <w:ind w:firstLine="482" w:firstLineChars="200"/>
        <w:jc w:val="left"/>
        <w:outlineLvl w:val="0"/>
        <w:rPr>
          <w:rFonts w:hint="eastAsia" w:ascii="宋体" w:hAnsi="宋体" w:cs="宋体"/>
          <w:b/>
          <w:bCs/>
          <w:kern w:val="0"/>
          <w:sz w:val="24"/>
          <w:highlight w:val="none"/>
        </w:rPr>
      </w:pPr>
      <w:bookmarkStart w:id="3" w:name="_Toc3822"/>
      <w:r>
        <w:rPr>
          <w:rFonts w:hint="eastAsia" w:ascii="宋体" w:hAnsi="宋体" w:cs="宋体"/>
          <w:b/>
          <w:bCs/>
          <w:kern w:val="0"/>
          <w:sz w:val="24"/>
          <w:highlight w:val="none"/>
        </w:rPr>
        <w:t>三、获取比选文件方式：</w:t>
      </w:r>
      <w:bookmarkEnd w:id="3"/>
    </w:p>
    <w:p w14:paraId="56577F1E">
      <w:pPr>
        <w:shd w:val="clear"/>
        <w:snapToGrid w:val="0"/>
        <w:spacing w:line="360" w:lineRule="auto"/>
        <w:ind w:firstLine="480" w:firstLineChars="200"/>
        <w:rPr>
          <w:rFonts w:hint="eastAsia" w:ascii="宋体" w:hAnsi="宋体" w:cs="宋体"/>
          <w:kern w:val="0"/>
          <w:sz w:val="24"/>
          <w:highlight w:val="none"/>
          <w:lang w:eastAsia="zh-CN"/>
        </w:rPr>
      </w:pPr>
      <w:r>
        <w:rPr>
          <w:rFonts w:hint="eastAsia" w:ascii="宋体" w:hAnsi="宋体" w:cs="宋体"/>
          <w:kern w:val="0"/>
          <w:sz w:val="24"/>
          <w:highlight w:val="none"/>
        </w:rPr>
        <w:t>本项目比选公告发布在中国招标投标公共服务平台（网址http://www.cebpubservice.com/）、南昌市红谷滩城市投资集团有限公司网站(网址：http://www.hgtct.com/Index.aspx)，有意向的参选人自行在南昌市红谷滩城市投资集团有限公司网站(网址：http://www.hgtct.com/Index.aspx)上下载比选文件</w:t>
      </w:r>
      <w:r>
        <w:rPr>
          <w:rFonts w:hint="eastAsia" w:ascii="宋体" w:hAnsi="宋体" w:cs="宋体"/>
          <w:kern w:val="0"/>
          <w:sz w:val="24"/>
          <w:highlight w:val="none"/>
          <w:lang w:eastAsia="zh-CN"/>
        </w:rPr>
        <w:t>。</w:t>
      </w:r>
    </w:p>
    <w:p w14:paraId="42132C0C">
      <w:pPr>
        <w:shd w:val="clear"/>
        <w:snapToGrid w:val="0"/>
        <w:spacing w:line="360" w:lineRule="auto"/>
        <w:ind w:firstLine="482" w:firstLineChars="200"/>
        <w:outlineLvl w:val="0"/>
        <w:rPr>
          <w:rFonts w:hint="eastAsia" w:ascii="宋体" w:hAnsi="宋体" w:cs="宋体"/>
          <w:b/>
          <w:bCs/>
          <w:kern w:val="0"/>
          <w:sz w:val="24"/>
          <w:highlight w:val="none"/>
        </w:rPr>
      </w:pPr>
      <w:bookmarkStart w:id="4" w:name="_Toc713"/>
      <w:r>
        <w:rPr>
          <w:rFonts w:hint="eastAsia" w:ascii="宋体" w:hAnsi="宋体" w:cs="宋体"/>
          <w:b/>
          <w:bCs/>
          <w:kern w:val="0"/>
          <w:sz w:val="24"/>
          <w:highlight w:val="none"/>
          <w:lang w:val="en-US" w:eastAsia="zh-CN"/>
        </w:rPr>
        <w:t>四</w:t>
      </w:r>
      <w:r>
        <w:rPr>
          <w:rFonts w:hint="eastAsia" w:ascii="宋体" w:hAnsi="宋体" w:cs="宋体"/>
          <w:b/>
          <w:bCs/>
          <w:kern w:val="0"/>
          <w:sz w:val="24"/>
          <w:highlight w:val="none"/>
        </w:rPr>
        <w:t>、发布公告媒介</w:t>
      </w:r>
      <w:bookmarkEnd w:id="4"/>
    </w:p>
    <w:p w14:paraId="243077EB">
      <w:pPr>
        <w:shd w:val="clea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中国招标投标公共服务平台（http://www.cebpubservice.com/）、南昌市红谷滩城市投资集团有限公司网站(网址：http://www.hgtct.com/Index.aspx)</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江南都市报</w:t>
      </w:r>
      <w:r>
        <w:rPr>
          <w:rFonts w:hint="eastAsia" w:ascii="宋体" w:hAnsi="宋体" w:cs="宋体"/>
          <w:kern w:val="0"/>
          <w:sz w:val="24"/>
          <w:highlight w:val="none"/>
        </w:rPr>
        <w:t>。</w:t>
      </w:r>
    </w:p>
    <w:p w14:paraId="799AEFC8">
      <w:pPr>
        <w:shd w:val="clear"/>
        <w:spacing w:line="360" w:lineRule="auto"/>
        <w:ind w:firstLine="482" w:firstLineChars="200"/>
        <w:outlineLvl w:val="0"/>
        <w:rPr>
          <w:rFonts w:hint="eastAsia" w:ascii="宋体" w:hAnsi="宋体" w:cs="宋体"/>
          <w:sz w:val="24"/>
          <w:highlight w:val="none"/>
        </w:rPr>
      </w:pPr>
      <w:bookmarkStart w:id="5" w:name="_Toc15713"/>
      <w:r>
        <w:rPr>
          <w:rFonts w:hint="eastAsia" w:ascii="宋体" w:hAnsi="宋体" w:cs="宋体"/>
          <w:b/>
          <w:bCs/>
          <w:kern w:val="0"/>
          <w:sz w:val="24"/>
          <w:highlight w:val="none"/>
          <w:lang w:val="en-US" w:eastAsia="zh-CN"/>
        </w:rPr>
        <w:t>五</w:t>
      </w:r>
      <w:r>
        <w:rPr>
          <w:rFonts w:hint="eastAsia" w:ascii="宋体" w:hAnsi="宋体" w:cs="宋体"/>
          <w:b/>
          <w:bCs/>
          <w:kern w:val="0"/>
          <w:sz w:val="24"/>
          <w:highlight w:val="none"/>
        </w:rPr>
        <w:t>、</w:t>
      </w:r>
      <w:r>
        <w:rPr>
          <w:rFonts w:hint="eastAsia" w:ascii="宋体" w:hAnsi="宋体" w:cs="宋体"/>
          <w:b/>
          <w:bCs/>
          <w:sz w:val="24"/>
          <w:highlight w:val="none"/>
        </w:rPr>
        <w:t>递交参选文件截止时间及综合比选地点：</w:t>
      </w:r>
      <w:bookmarkEnd w:id="5"/>
    </w:p>
    <w:p w14:paraId="69DE4415">
      <w:pPr>
        <w:widowControl/>
        <w:shd w:val="clear"/>
        <w:wordWrap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1、递交参选文件截止时间和综合比选时间为202</w:t>
      </w:r>
      <w:r>
        <w:rPr>
          <w:rFonts w:hint="eastAsia" w:ascii="宋体" w:hAnsi="宋体" w:cs="宋体"/>
          <w:kern w:val="0"/>
          <w:sz w:val="24"/>
          <w:highlight w:val="none"/>
          <w:lang w:val="en-US" w:eastAsia="zh-CN"/>
        </w:rPr>
        <w:t>5</w:t>
      </w:r>
      <w:r>
        <w:rPr>
          <w:rFonts w:hint="eastAsia" w:ascii="宋体" w:hAnsi="宋体" w:cs="宋体"/>
          <w:kern w:val="0"/>
          <w:sz w:val="24"/>
          <w:highlight w:val="none"/>
        </w:rPr>
        <w:t>年</w:t>
      </w:r>
      <w:r>
        <w:rPr>
          <w:rFonts w:hint="eastAsia" w:ascii="宋体" w:hAnsi="宋体" w:cs="宋体"/>
          <w:kern w:val="0"/>
          <w:sz w:val="24"/>
          <w:highlight w:val="none"/>
          <w:lang w:val="en-US" w:eastAsia="zh-CN"/>
        </w:rPr>
        <w:t>07</w:t>
      </w:r>
      <w:r>
        <w:rPr>
          <w:rFonts w:hint="eastAsia" w:ascii="宋体" w:hAnsi="宋体" w:cs="宋体"/>
          <w:kern w:val="0"/>
          <w:sz w:val="24"/>
          <w:highlight w:val="none"/>
        </w:rPr>
        <w:t>月</w:t>
      </w:r>
      <w:r>
        <w:rPr>
          <w:rFonts w:hint="eastAsia" w:ascii="宋体" w:hAnsi="宋体" w:cs="宋体"/>
          <w:kern w:val="0"/>
          <w:sz w:val="24"/>
          <w:highlight w:val="none"/>
          <w:lang w:val="en-US" w:eastAsia="zh-CN"/>
        </w:rPr>
        <w:t>23</w:t>
      </w:r>
      <w:r>
        <w:rPr>
          <w:rFonts w:hint="eastAsia" w:ascii="宋体" w:hAnsi="宋体" w:cs="宋体"/>
          <w:kern w:val="0"/>
          <w:sz w:val="24"/>
          <w:highlight w:val="none"/>
        </w:rPr>
        <w:t>日1</w:t>
      </w:r>
      <w:r>
        <w:rPr>
          <w:rFonts w:hint="eastAsia" w:ascii="宋体" w:hAnsi="宋体" w:cs="宋体"/>
          <w:kern w:val="0"/>
          <w:sz w:val="24"/>
          <w:highlight w:val="none"/>
          <w:lang w:val="en-US" w:eastAsia="zh-CN"/>
        </w:rPr>
        <w:t>5</w:t>
      </w:r>
      <w:r>
        <w:rPr>
          <w:rFonts w:hint="eastAsia" w:ascii="宋体" w:hAnsi="宋体" w:cs="宋体"/>
          <w:kern w:val="0"/>
          <w:sz w:val="24"/>
          <w:highlight w:val="none"/>
        </w:rPr>
        <w:t>:</w:t>
      </w:r>
      <w:r>
        <w:rPr>
          <w:rFonts w:hint="eastAsia" w:ascii="宋体" w:hAnsi="宋体" w:cs="宋体"/>
          <w:kern w:val="0"/>
          <w:sz w:val="24"/>
          <w:highlight w:val="none"/>
          <w:lang w:val="en-US" w:eastAsia="zh-CN"/>
        </w:rPr>
        <w:t>0</w:t>
      </w:r>
      <w:r>
        <w:rPr>
          <w:rFonts w:hint="eastAsia" w:ascii="宋体" w:hAnsi="宋体" w:cs="宋体"/>
          <w:kern w:val="0"/>
          <w:sz w:val="24"/>
          <w:highlight w:val="none"/>
        </w:rPr>
        <w:t>0时（北京时间）。</w:t>
      </w:r>
    </w:p>
    <w:p w14:paraId="60A1B82C">
      <w:pPr>
        <w:widowControl/>
        <w:shd w:val="clear"/>
        <w:wordWrap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2、综合比选地点：</w:t>
      </w:r>
      <w:r>
        <w:rPr>
          <w:rFonts w:hint="eastAsia" w:ascii="宋体" w:hAnsi="宋体" w:cs="宋体"/>
          <w:sz w:val="24"/>
          <w:highlight w:val="none"/>
          <w:lang w:val="en-US" w:eastAsia="zh-CN"/>
        </w:rPr>
        <w:t>南昌市红谷滩区世贸路博能中心二期7楼</w:t>
      </w:r>
    </w:p>
    <w:p w14:paraId="0223ADFF">
      <w:pPr>
        <w:widowControl/>
        <w:shd w:val="clear"/>
        <w:wordWrap w:val="0"/>
        <w:spacing w:line="360" w:lineRule="auto"/>
        <w:ind w:firstLine="482" w:firstLineChars="200"/>
        <w:jc w:val="left"/>
        <w:outlineLvl w:val="0"/>
        <w:rPr>
          <w:rFonts w:hint="eastAsia" w:ascii="宋体" w:hAnsi="宋体" w:cs="宋体"/>
          <w:kern w:val="0"/>
          <w:sz w:val="24"/>
          <w:highlight w:val="none"/>
        </w:rPr>
      </w:pPr>
      <w:bookmarkStart w:id="6" w:name="_Toc8074"/>
      <w:r>
        <w:rPr>
          <w:rFonts w:hint="eastAsia" w:ascii="宋体" w:hAnsi="宋体" w:cs="宋体"/>
          <w:b/>
          <w:bCs/>
          <w:kern w:val="0"/>
          <w:sz w:val="24"/>
          <w:highlight w:val="none"/>
          <w:lang w:val="en-US" w:eastAsia="zh-CN"/>
        </w:rPr>
        <w:t>六</w:t>
      </w:r>
      <w:r>
        <w:rPr>
          <w:rFonts w:hint="eastAsia" w:ascii="宋体" w:hAnsi="宋体" w:cs="宋体"/>
          <w:b/>
          <w:bCs/>
          <w:kern w:val="0"/>
          <w:sz w:val="24"/>
          <w:highlight w:val="none"/>
        </w:rPr>
        <w:t>、</w:t>
      </w:r>
      <w:r>
        <w:rPr>
          <w:rFonts w:hint="eastAsia" w:ascii="宋体" w:hAnsi="宋体" w:cs="宋体"/>
          <w:kern w:val="0"/>
          <w:sz w:val="24"/>
          <w:highlight w:val="none"/>
        </w:rPr>
        <w:t>参选保证金缴纳信息详见综合比选文件。</w:t>
      </w:r>
      <w:bookmarkEnd w:id="6"/>
    </w:p>
    <w:p w14:paraId="722B1C68">
      <w:pPr>
        <w:widowControl/>
        <w:shd w:val="clear"/>
        <w:wordWrap w:val="0"/>
        <w:spacing w:line="360" w:lineRule="auto"/>
        <w:ind w:firstLine="482" w:firstLineChars="200"/>
        <w:jc w:val="left"/>
        <w:outlineLvl w:val="0"/>
        <w:rPr>
          <w:rFonts w:hint="eastAsia" w:ascii="宋体" w:hAnsi="宋体" w:cs="宋体"/>
          <w:kern w:val="0"/>
          <w:sz w:val="24"/>
          <w:highlight w:val="none"/>
        </w:rPr>
      </w:pPr>
      <w:bookmarkStart w:id="7" w:name="_Toc1517"/>
      <w:r>
        <w:rPr>
          <w:rFonts w:hint="eastAsia" w:ascii="宋体" w:hAnsi="宋体" w:cs="宋体"/>
          <w:b/>
          <w:bCs/>
          <w:kern w:val="0"/>
          <w:sz w:val="24"/>
          <w:highlight w:val="none"/>
          <w:lang w:val="en-US" w:eastAsia="zh-CN"/>
        </w:rPr>
        <w:t>七</w:t>
      </w:r>
      <w:r>
        <w:rPr>
          <w:rFonts w:hint="eastAsia" w:ascii="宋体" w:hAnsi="宋体" w:cs="宋体"/>
          <w:kern w:val="0"/>
          <w:sz w:val="24"/>
          <w:highlight w:val="none"/>
        </w:rPr>
        <w:t>、本项目服务费：详见综合比选文件。</w:t>
      </w:r>
      <w:bookmarkEnd w:id="7"/>
    </w:p>
    <w:p w14:paraId="2CC4D6CC">
      <w:pPr>
        <w:widowControl/>
        <w:shd w:val="clear"/>
        <w:wordWrap w:val="0"/>
        <w:spacing w:line="360" w:lineRule="auto"/>
        <w:ind w:firstLine="482" w:firstLineChars="200"/>
        <w:jc w:val="left"/>
        <w:outlineLvl w:val="0"/>
        <w:rPr>
          <w:rFonts w:hint="eastAsia" w:ascii="宋体" w:hAnsi="宋体" w:cs="宋体"/>
          <w:b/>
          <w:bCs/>
          <w:kern w:val="0"/>
          <w:sz w:val="24"/>
          <w:highlight w:val="none"/>
        </w:rPr>
      </w:pPr>
      <w:bookmarkStart w:id="8" w:name="_Toc9244"/>
      <w:r>
        <w:rPr>
          <w:rFonts w:hint="eastAsia" w:ascii="宋体" w:hAnsi="宋体" w:cs="宋体"/>
          <w:b/>
          <w:bCs/>
          <w:kern w:val="0"/>
          <w:sz w:val="24"/>
          <w:highlight w:val="none"/>
          <w:lang w:val="en-US" w:eastAsia="zh-CN"/>
        </w:rPr>
        <w:t>八</w:t>
      </w:r>
      <w:r>
        <w:rPr>
          <w:rFonts w:hint="eastAsia" w:ascii="宋体" w:hAnsi="宋体" w:cs="宋体"/>
          <w:b/>
          <w:bCs/>
          <w:kern w:val="0"/>
          <w:sz w:val="24"/>
          <w:highlight w:val="none"/>
        </w:rPr>
        <w:t>、评审方法：</w:t>
      </w:r>
      <w:bookmarkEnd w:id="8"/>
    </w:p>
    <w:p w14:paraId="29356BAF">
      <w:pPr>
        <w:widowControl/>
        <w:shd w:val="clear"/>
        <w:wordWrap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采用综合评分法，是指评审委员会将按照规定,对满足综合比选文件全部实质性要求的参选文件进行评价和比较，且按评审因素的量化指标评审得分最高的参选人为中选候选人的评审方法。如出现得分相同的，按价格得分由高到低顺序排列；总得分且价格得分相同的，按项目方案得分由高到低顺序排列；如总分、价格分、项目方案分均得分相同的，由评审委员会随机抽取确定中选候选人。</w:t>
      </w:r>
    </w:p>
    <w:p w14:paraId="60244E00">
      <w:pPr>
        <w:shd w:val="clear"/>
        <w:spacing w:line="440" w:lineRule="exact"/>
        <w:ind w:firstLine="482" w:firstLineChars="200"/>
        <w:outlineLvl w:val="0"/>
        <w:rPr>
          <w:rFonts w:hint="eastAsia" w:ascii="宋体" w:hAnsi="宋体" w:cs="宋体"/>
          <w:b/>
          <w:bCs/>
          <w:kern w:val="0"/>
          <w:sz w:val="24"/>
          <w:highlight w:val="none"/>
        </w:rPr>
      </w:pPr>
      <w:bookmarkStart w:id="9" w:name="_Toc11702"/>
      <w:r>
        <w:rPr>
          <w:rFonts w:hint="eastAsia" w:ascii="宋体" w:hAnsi="宋体" w:cs="宋体"/>
          <w:b/>
          <w:bCs/>
          <w:kern w:val="0"/>
          <w:sz w:val="24"/>
          <w:highlight w:val="none"/>
          <w:lang w:val="en-US" w:eastAsia="zh-CN"/>
        </w:rPr>
        <w:t>九</w:t>
      </w:r>
      <w:r>
        <w:rPr>
          <w:rFonts w:hint="eastAsia" w:ascii="宋体" w:hAnsi="宋体" w:cs="宋体"/>
          <w:b/>
          <w:bCs/>
          <w:kern w:val="0"/>
          <w:sz w:val="24"/>
          <w:highlight w:val="none"/>
        </w:rPr>
        <w:t>、签订合同：</w:t>
      </w:r>
      <w:r>
        <w:rPr>
          <w:rFonts w:hint="eastAsia" w:ascii="宋体" w:hAnsi="宋体" w:cs="宋体"/>
          <w:sz w:val="24"/>
          <w:highlight w:val="none"/>
        </w:rPr>
        <w:t>中选人收到中选通知书后，应派授权代表在15个工作日内与比选人签订合同。</w:t>
      </w:r>
      <w:bookmarkEnd w:id="9"/>
    </w:p>
    <w:p w14:paraId="66CB5473">
      <w:pPr>
        <w:widowControl/>
        <w:shd w:val="clear"/>
        <w:wordWrap w:val="0"/>
        <w:spacing w:line="360" w:lineRule="auto"/>
        <w:ind w:firstLine="482" w:firstLineChars="200"/>
        <w:jc w:val="left"/>
        <w:outlineLvl w:val="0"/>
        <w:rPr>
          <w:rFonts w:hint="eastAsia" w:ascii="宋体" w:hAnsi="宋体" w:cs="宋体"/>
          <w:b/>
          <w:bCs/>
          <w:kern w:val="0"/>
          <w:sz w:val="24"/>
          <w:highlight w:val="none"/>
        </w:rPr>
      </w:pPr>
      <w:bookmarkStart w:id="10" w:name="_Toc7141"/>
      <w:r>
        <w:rPr>
          <w:rFonts w:hint="eastAsia" w:ascii="宋体" w:hAnsi="宋体" w:cs="宋体"/>
          <w:b/>
          <w:bCs/>
          <w:kern w:val="0"/>
          <w:sz w:val="24"/>
          <w:highlight w:val="none"/>
        </w:rPr>
        <w:t>十、联系方式：</w:t>
      </w:r>
      <w:bookmarkEnd w:id="10"/>
    </w:p>
    <w:p w14:paraId="49D429D0">
      <w:pPr>
        <w:shd w:val="clea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比选人名称：</w:t>
      </w:r>
      <w:r>
        <w:rPr>
          <w:rFonts w:hint="eastAsia" w:ascii="宋体" w:hAnsi="宋体" w:cs="宋体"/>
          <w:sz w:val="24"/>
          <w:highlight w:val="none"/>
          <w:lang w:eastAsia="zh-CN"/>
        </w:rPr>
        <w:t>南昌红江实业发展有限公司</w:t>
      </w:r>
      <w:r>
        <w:rPr>
          <w:rFonts w:hint="eastAsia" w:ascii="宋体" w:hAnsi="宋体" w:cs="宋体"/>
          <w:sz w:val="24"/>
          <w:highlight w:val="none"/>
        </w:rPr>
        <w:t xml:space="preserve"> </w:t>
      </w:r>
    </w:p>
    <w:p w14:paraId="1DB5640E">
      <w:pPr>
        <w:shd w:val="clea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比选人地址：南昌市红谷滩区会展路545号</w:t>
      </w:r>
      <w:r>
        <w:rPr>
          <w:rFonts w:hint="eastAsia" w:ascii="宋体" w:hAnsi="宋体" w:cs="宋体"/>
          <w:sz w:val="24"/>
          <w:highlight w:val="none"/>
          <w:lang w:val="en-US" w:eastAsia="zh-CN"/>
        </w:rPr>
        <w:t xml:space="preserve"> </w:t>
      </w:r>
    </w:p>
    <w:p w14:paraId="7ABB67BA">
      <w:pPr>
        <w:shd w:val="clear"/>
        <w:snapToGrid w:val="0"/>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胡</w:t>
      </w:r>
      <w:r>
        <w:rPr>
          <w:rFonts w:hint="eastAsia" w:ascii="宋体" w:hAnsi="宋体" w:cs="宋体"/>
          <w:kern w:val="0"/>
          <w:sz w:val="24"/>
          <w:highlight w:val="none"/>
          <w:lang w:eastAsia="zh-CN"/>
        </w:rPr>
        <w:t>女士</w:t>
      </w:r>
      <w:r>
        <w:rPr>
          <w:rFonts w:hint="eastAsia" w:ascii="宋体" w:hAnsi="宋体" w:cs="宋体"/>
          <w:kern w:val="0"/>
          <w:sz w:val="24"/>
          <w:highlight w:val="none"/>
        </w:rPr>
        <w:t xml:space="preserve">        电话：079183833852</w:t>
      </w:r>
    </w:p>
    <w:p w14:paraId="65011A4C">
      <w:pPr>
        <w:shd w:val="clea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招标代理机构名称：</w:t>
      </w:r>
      <w:r>
        <w:rPr>
          <w:rFonts w:hint="eastAsia" w:ascii="宋体" w:hAnsi="宋体" w:eastAsia="宋体" w:cs="宋体"/>
          <w:sz w:val="24"/>
          <w:highlight w:val="none"/>
          <w:lang w:eastAsia="zh-CN"/>
        </w:rPr>
        <w:t>江西省天铖招投标咨询有限公司</w:t>
      </w:r>
      <w:r>
        <w:rPr>
          <w:rFonts w:hint="eastAsia" w:ascii="宋体" w:hAnsi="宋体" w:eastAsia="宋体" w:cs="宋体"/>
          <w:sz w:val="24"/>
          <w:highlight w:val="none"/>
        </w:rPr>
        <w:t xml:space="preserve"> </w:t>
      </w:r>
    </w:p>
    <w:p w14:paraId="4E4FC441">
      <w:pPr>
        <w:shd w:val="clea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详细地址：</w:t>
      </w:r>
      <w:r>
        <w:rPr>
          <w:rFonts w:hint="eastAsia" w:ascii="宋体" w:hAnsi="宋体" w:eastAsia="宋体" w:cs="宋体"/>
          <w:sz w:val="24"/>
          <w:highlight w:val="none"/>
          <w:lang w:eastAsia="zh-CN"/>
        </w:rPr>
        <w:t>江西省南昌市东湖区中山路99号四楼A.B.C（第四层）</w:t>
      </w:r>
      <w:r>
        <w:rPr>
          <w:rFonts w:hint="eastAsia" w:ascii="宋体" w:hAnsi="宋体" w:eastAsia="宋体" w:cs="宋体"/>
          <w:sz w:val="24"/>
          <w:highlight w:val="none"/>
        </w:rPr>
        <w:t xml:space="preserve"> </w:t>
      </w:r>
    </w:p>
    <w:p w14:paraId="609AD086">
      <w:pPr>
        <w:shd w:val="clea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 系 人：</w:t>
      </w:r>
      <w:r>
        <w:rPr>
          <w:rFonts w:hint="eastAsia" w:ascii="宋体" w:hAnsi="宋体" w:eastAsia="宋体" w:cs="宋体"/>
          <w:sz w:val="24"/>
          <w:highlight w:val="none"/>
          <w:lang w:eastAsia="zh-CN"/>
        </w:rPr>
        <w:t xml:space="preserve">雷益平、徐云云   </w:t>
      </w:r>
      <w:r>
        <w:rPr>
          <w:rFonts w:hint="eastAsia" w:ascii="宋体" w:hAnsi="宋体" w:eastAsia="宋体" w:cs="宋体"/>
          <w:sz w:val="24"/>
          <w:highlight w:val="none"/>
        </w:rPr>
        <w:t xml:space="preserve">    电  话：</w:t>
      </w:r>
      <w:r>
        <w:rPr>
          <w:rFonts w:hint="eastAsia" w:ascii="宋体" w:hAnsi="宋体" w:eastAsia="宋体" w:cs="宋体"/>
          <w:sz w:val="24"/>
          <w:highlight w:val="none"/>
          <w:lang w:eastAsia="zh-CN"/>
        </w:rPr>
        <w:t>0791-86538874/15070930063</w:t>
      </w:r>
      <w:r>
        <w:rPr>
          <w:rFonts w:hint="eastAsia" w:ascii="宋体" w:hAnsi="宋体" w:eastAsia="宋体" w:cs="宋体"/>
          <w:sz w:val="24"/>
          <w:highlight w:val="none"/>
        </w:rPr>
        <w:t xml:space="preserve"> </w:t>
      </w:r>
    </w:p>
    <w:p w14:paraId="007038C0">
      <w:pPr>
        <w:shd w:val="clea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 xml:space="preserve">邮    箱: </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"mailto:jxfmf2022@163.com"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lang w:eastAsia="zh-CN"/>
        </w:rPr>
        <w:t>794656060@qq.com</w:t>
      </w:r>
      <w:r>
        <w:rPr>
          <w:rFonts w:hint="eastAsia" w:ascii="宋体" w:hAnsi="宋体" w:eastAsia="宋体" w:cs="宋体"/>
          <w:sz w:val="24"/>
          <w:highlight w:val="none"/>
        </w:rPr>
        <w:fldChar w:fldCharType="end"/>
      </w:r>
    </w:p>
    <w:p w14:paraId="5586BB38">
      <w:pPr>
        <w:pStyle w:val="8"/>
        <w:shd w:val="clear"/>
        <w:rPr>
          <w:rFonts w:hint="eastAsia" w:ascii="宋体" w:hAnsi="宋体" w:eastAsia="宋体" w:cs="宋体"/>
          <w:highlight w:val="none"/>
        </w:rPr>
      </w:pPr>
    </w:p>
    <w:p w14:paraId="1CE663D7">
      <w:pPr>
        <w:pStyle w:val="3"/>
        <w:shd w:val="clear"/>
        <w:jc w:val="center"/>
        <w:outlineLvl w:val="0"/>
        <w:rPr>
          <w:rFonts w:hint="eastAsia" w:ascii="宋体" w:hAnsi="宋体" w:cs="宋体"/>
          <w:highlight w:val="none"/>
        </w:rPr>
      </w:pPr>
      <w:r>
        <w:rPr>
          <w:rFonts w:hint="eastAsia" w:ascii="宋体" w:hAnsi="宋体" w:cs="宋体"/>
          <w:highlight w:val="none"/>
        </w:rPr>
        <w:br w:type="page"/>
      </w:r>
      <w:bookmarkStart w:id="11" w:name="_Toc18968"/>
      <w:r>
        <w:rPr>
          <w:rStyle w:val="24"/>
          <w:rFonts w:hint="eastAsia" w:ascii="宋体" w:hAnsi="宋体"/>
          <w:b/>
          <w:sz w:val="32"/>
          <w:szCs w:val="32"/>
          <w:highlight w:val="none"/>
          <w:lang w:eastAsia="zh-CN"/>
        </w:rPr>
        <w:t>第二章</w:t>
      </w:r>
      <w:r>
        <w:rPr>
          <w:rStyle w:val="24"/>
          <w:rFonts w:hint="eastAsia" w:ascii="宋体" w:hAnsi="宋体"/>
          <w:b/>
          <w:sz w:val="32"/>
          <w:szCs w:val="32"/>
          <w:highlight w:val="none"/>
          <w:lang w:val="en-US" w:eastAsia="zh-CN"/>
        </w:rPr>
        <w:t xml:space="preserve"> </w:t>
      </w:r>
      <w:r>
        <w:rPr>
          <w:rFonts w:hint="eastAsia" w:ascii="宋体" w:hAnsi="宋体" w:cs="宋体"/>
          <w:highlight w:val="none"/>
        </w:rPr>
        <w:t>参选人须知前附表</w:t>
      </w:r>
      <w:bookmarkEnd w:id="11"/>
    </w:p>
    <w:tbl>
      <w:tblPr>
        <w:tblStyle w:val="21"/>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375B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68551117">
            <w:pPr>
              <w:shd w:val="clear"/>
              <w:spacing w:line="400" w:lineRule="exact"/>
              <w:jc w:val="center"/>
              <w:rPr>
                <w:rFonts w:hint="eastAsia" w:ascii="宋体" w:hAnsi="宋体" w:cs="宋体"/>
                <w:b/>
                <w:sz w:val="24"/>
                <w:highlight w:val="none"/>
              </w:rPr>
            </w:pPr>
            <w:r>
              <w:rPr>
                <w:rFonts w:hint="eastAsia" w:ascii="宋体" w:hAnsi="宋体" w:cs="宋体"/>
                <w:b/>
                <w:sz w:val="24"/>
                <w:highlight w:val="none"/>
              </w:rPr>
              <w:t>参选人须知前附表</w:t>
            </w:r>
          </w:p>
        </w:tc>
      </w:tr>
      <w:tr w14:paraId="3597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14F49D85">
            <w:pPr>
              <w:shd w:val="clear"/>
              <w:spacing w:line="40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8795" w:type="dxa"/>
            <w:noWrap w:val="0"/>
            <w:vAlign w:val="center"/>
          </w:tcPr>
          <w:p w14:paraId="67351EC3">
            <w:pPr>
              <w:shd w:val="clear"/>
              <w:spacing w:line="400" w:lineRule="exact"/>
              <w:jc w:val="center"/>
              <w:rPr>
                <w:rFonts w:hint="eastAsia" w:ascii="宋体" w:hAnsi="宋体" w:cs="宋体"/>
                <w:b/>
                <w:sz w:val="24"/>
                <w:highlight w:val="none"/>
              </w:rPr>
            </w:pPr>
            <w:r>
              <w:rPr>
                <w:rFonts w:hint="eastAsia" w:ascii="宋体" w:hAnsi="宋体" w:cs="宋体"/>
                <w:b/>
                <w:sz w:val="24"/>
                <w:highlight w:val="none"/>
              </w:rPr>
              <w:t>内      容</w:t>
            </w:r>
          </w:p>
        </w:tc>
      </w:tr>
      <w:tr w14:paraId="094A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2ADE5B67">
            <w:pPr>
              <w:shd w:val="clear"/>
              <w:spacing w:line="400" w:lineRule="exact"/>
              <w:jc w:val="center"/>
              <w:rPr>
                <w:rFonts w:hint="eastAsia" w:ascii="宋体" w:hAnsi="宋体" w:cs="宋体"/>
                <w:sz w:val="24"/>
                <w:highlight w:val="none"/>
              </w:rPr>
            </w:pPr>
            <w:r>
              <w:rPr>
                <w:rFonts w:hint="eastAsia" w:ascii="宋体" w:hAnsi="宋体" w:cs="宋体"/>
                <w:sz w:val="24"/>
                <w:highlight w:val="none"/>
              </w:rPr>
              <w:t>1</w:t>
            </w:r>
          </w:p>
        </w:tc>
        <w:tc>
          <w:tcPr>
            <w:tcW w:w="8795" w:type="dxa"/>
            <w:noWrap w:val="0"/>
            <w:vAlign w:val="center"/>
          </w:tcPr>
          <w:p w14:paraId="7A971494">
            <w:pPr>
              <w:widowControl/>
              <w:shd w:val="clear"/>
              <w:tabs>
                <w:tab w:val="left" w:pos="0"/>
              </w:tabs>
              <w:spacing w:line="440" w:lineRule="exact"/>
              <w:jc w:val="left"/>
              <w:rPr>
                <w:rFonts w:hint="eastAsia" w:ascii="宋体" w:hAnsi="宋体" w:cs="宋体"/>
                <w:kern w:val="0"/>
                <w:sz w:val="24"/>
                <w:highlight w:val="none"/>
              </w:rPr>
            </w:pPr>
            <w:r>
              <w:rPr>
                <w:rFonts w:hint="eastAsia" w:ascii="宋体" w:hAnsi="宋体" w:cs="宋体"/>
                <w:kern w:val="0"/>
                <w:sz w:val="24"/>
                <w:highlight w:val="none"/>
              </w:rPr>
              <w:t>项目名称：</w:t>
            </w:r>
            <w:r>
              <w:rPr>
                <w:rFonts w:hint="eastAsia" w:ascii="宋体" w:hAnsi="宋体" w:cs="宋体"/>
                <w:sz w:val="24"/>
                <w:highlight w:val="none"/>
                <w:lang w:eastAsia="zh-CN"/>
              </w:rPr>
              <w:t>红谷滩羽毛球馆招租项目</w:t>
            </w:r>
            <w:r>
              <w:rPr>
                <w:rFonts w:hint="eastAsia" w:ascii="宋体" w:hAnsi="宋体" w:cs="宋体"/>
                <w:sz w:val="24"/>
                <w:highlight w:val="none"/>
              </w:rPr>
              <w:t xml:space="preserve"> </w:t>
            </w:r>
            <w:r>
              <w:rPr>
                <w:rFonts w:hint="eastAsia" w:ascii="宋体" w:hAnsi="宋体" w:cs="宋体"/>
                <w:kern w:val="0"/>
                <w:sz w:val="24"/>
                <w:highlight w:val="none"/>
              </w:rPr>
              <w:t xml:space="preserve">                                </w:t>
            </w:r>
          </w:p>
          <w:p w14:paraId="4954904D">
            <w:pPr>
              <w:widowControl/>
              <w:shd w:val="clear"/>
              <w:tabs>
                <w:tab w:val="left" w:pos="0"/>
              </w:tabs>
              <w:spacing w:line="440" w:lineRule="exact"/>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 xml:space="preserve">项目编号：JXSTCZFCG-G2025035 </w:t>
            </w:r>
          </w:p>
        </w:tc>
      </w:tr>
      <w:tr w14:paraId="45AE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6C7383AF">
            <w:pPr>
              <w:shd w:val="clear"/>
              <w:spacing w:line="400" w:lineRule="exact"/>
              <w:jc w:val="center"/>
              <w:rPr>
                <w:rFonts w:hint="eastAsia" w:ascii="宋体" w:hAnsi="宋体" w:cs="宋体"/>
                <w:sz w:val="24"/>
                <w:highlight w:val="none"/>
              </w:rPr>
            </w:pPr>
            <w:r>
              <w:rPr>
                <w:rFonts w:hint="eastAsia" w:ascii="宋体" w:hAnsi="宋体" w:cs="宋体"/>
                <w:sz w:val="24"/>
                <w:highlight w:val="none"/>
              </w:rPr>
              <w:t>2</w:t>
            </w:r>
          </w:p>
        </w:tc>
        <w:tc>
          <w:tcPr>
            <w:tcW w:w="8795" w:type="dxa"/>
            <w:noWrap w:val="0"/>
            <w:vAlign w:val="center"/>
          </w:tcPr>
          <w:p w14:paraId="602942CE">
            <w:pPr>
              <w:shd w:val="clear"/>
              <w:spacing w:line="360" w:lineRule="auto"/>
              <w:rPr>
                <w:rFonts w:hint="eastAsia" w:ascii="宋体" w:hAnsi="宋体" w:eastAsia="宋体" w:cs="宋体"/>
                <w:sz w:val="24"/>
                <w:highlight w:val="none"/>
                <w:lang w:eastAsia="zh-CN"/>
              </w:rPr>
            </w:pPr>
            <w:r>
              <w:rPr>
                <w:rFonts w:hint="eastAsia" w:ascii="宋体" w:hAnsi="宋体" w:cs="宋体"/>
                <w:sz w:val="24"/>
                <w:highlight w:val="none"/>
              </w:rPr>
              <w:t>比选人名称：</w:t>
            </w:r>
            <w:r>
              <w:rPr>
                <w:rFonts w:hint="eastAsia" w:ascii="宋体" w:hAnsi="宋体" w:cs="宋体"/>
                <w:sz w:val="24"/>
                <w:highlight w:val="none"/>
                <w:lang w:eastAsia="zh-CN"/>
              </w:rPr>
              <w:t>南昌红江实业发展有限公司</w:t>
            </w:r>
          </w:p>
          <w:p w14:paraId="6A5A3D5F">
            <w:pPr>
              <w:shd w:val="clear"/>
              <w:spacing w:line="360" w:lineRule="auto"/>
              <w:rPr>
                <w:rFonts w:hint="eastAsia" w:ascii="宋体" w:hAnsi="宋体" w:eastAsia="宋体" w:cs="宋体"/>
                <w:sz w:val="24"/>
                <w:highlight w:val="none"/>
                <w:lang w:eastAsia="zh-CN"/>
              </w:rPr>
            </w:pPr>
            <w:r>
              <w:rPr>
                <w:rFonts w:hint="eastAsia" w:ascii="宋体" w:hAnsi="宋体" w:cs="宋体"/>
                <w:sz w:val="24"/>
                <w:highlight w:val="none"/>
              </w:rPr>
              <w:t>比选人地址：南昌市红谷滩区会展路545号</w:t>
            </w:r>
          </w:p>
          <w:p w14:paraId="02DF3486">
            <w:pPr>
              <w:shd w:val="clear"/>
              <w:spacing w:line="360" w:lineRule="auto"/>
              <w:rPr>
                <w:rFonts w:hint="eastAsia" w:ascii="宋体" w:hAnsi="宋体" w:cs="宋体"/>
                <w:highlight w:val="none"/>
              </w:rPr>
            </w:pPr>
            <w:r>
              <w:rPr>
                <w:rFonts w:hint="eastAsia" w:ascii="宋体" w:hAnsi="宋体" w:cs="宋体"/>
                <w:sz w:val="24"/>
                <w:highlight w:val="none"/>
              </w:rPr>
              <w:t>联 系 人：</w:t>
            </w:r>
            <w:r>
              <w:rPr>
                <w:rFonts w:hint="eastAsia" w:ascii="宋体" w:hAnsi="宋体" w:cs="宋体"/>
                <w:sz w:val="24"/>
                <w:highlight w:val="none"/>
                <w:lang w:val="en-US" w:eastAsia="zh-CN"/>
              </w:rPr>
              <w:t>胡</w:t>
            </w:r>
            <w:r>
              <w:rPr>
                <w:rFonts w:hint="eastAsia" w:ascii="宋体" w:hAnsi="宋体" w:cs="宋体"/>
                <w:sz w:val="24"/>
                <w:highlight w:val="none"/>
                <w:lang w:eastAsia="zh-CN"/>
              </w:rPr>
              <w:t>女士</w:t>
            </w:r>
            <w:r>
              <w:rPr>
                <w:rFonts w:hint="eastAsia" w:ascii="宋体" w:hAnsi="宋体" w:cs="宋体"/>
                <w:sz w:val="24"/>
                <w:highlight w:val="none"/>
              </w:rPr>
              <w:t xml:space="preserve">       电话：079183833852</w:t>
            </w:r>
          </w:p>
        </w:tc>
      </w:tr>
      <w:tr w14:paraId="0722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725" w:type="dxa"/>
            <w:noWrap w:val="0"/>
            <w:vAlign w:val="center"/>
          </w:tcPr>
          <w:p w14:paraId="00951AE2">
            <w:pPr>
              <w:shd w:val="clear"/>
              <w:spacing w:line="400" w:lineRule="exact"/>
              <w:jc w:val="center"/>
              <w:rPr>
                <w:rFonts w:hint="eastAsia" w:ascii="宋体" w:hAnsi="宋体" w:cs="宋体"/>
                <w:sz w:val="24"/>
                <w:highlight w:val="none"/>
              </w:rPr>
            </w:pPr>
            <w:r>
              <w:rPr>
                <w:rFonts w:hint="eastAsia" w:ascii="宋体" w:hAnsi="宋体" w:cs="宋体"/>
                <w:sz w:val="24"/>
                <w:highlight w:val="none"/>
              </w:rPr>
              <w:t>3</w:t>
            </w:r>
          </w:p>
        </w:tc>
        <w:tc>
          <w:tcPr>
            <w:tcW w:w="8795" w:type="dxa"/>
            <w:noWrap w:val="0"/>
            <w:vAlign w:val="center"/>
          </w:tcPr>
          <w:p w14:paraId="253D998A">
            <w:pPr>
              <w:widowControl/>
              <w:shd w:val="clear"/>
              <w:tabs>
                <w:tab w:val="left" w:pos="0"/>
              </w:tabs>
              <w:snapToGrid w:val="0"/>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招标代理机构：</w:t>
            </w:r>
            <w:r>
              <w:rPr>
                <w:rFonts w:hint="eastAsia" w:ascii="宋体" w:hAnsi="宋体" w:eastAsia="宋体" w:cs="宋体"/>
                <w:kern w:val="0"/>
                <w:sz w:val="24"/>
                <w:szCs w:val="24"/>
                <w:highlight w:val="none"/>
                <w:lang w:eastAsia="zh-CN"/>
              </w:rPr>
              <w:t>江西省天铖招投标咨询有限公司</w:t>
            </w:r>
          </w:p>
          <w:p w14:paraId="00FC94BF">
            <w:pPr>
              <w:widowControl/>
              <w:shd w:val="clear"/>
              <w:tabs>
                <w:tab w:val="left" w:pos="0"/>
              </w:tabs>
              <w:snapToGrid w:val="0"/>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lang w:eastAsia="zh-CN"/>
              </w:rPr>
              <w:t>江西省南昌市东湖区中山路99号四楼A.B.C（第四层）</w:t>
            </w:r>
          </w:p>
          <w:p w14:paraId="37D53E99">
            <w:pPr>
              <w:widowControl/>
              <w:shd w:val="clear"/>
              <w:tabs>
                <w:tab w:val="left" w:pos="0"/>
              </w:tabs>
              <w:spacing w:line="440" w:lineRule="exact"/>
              <w:jc w:val="left"/>
              <w:rPr>
                <w:rFonts w:hint="eastAsia" w:ascii="宋体" w:hAnsi="宋体" w:eastAsia="宋体" w:cs="宋体"/>
                <w:kern w:val="0"/>
                <w:sz w:val="24"/>
                <w:highlight w:val="none"/>
                <w:lang w:eastAsia="zh-CN"/>
              </w:rPr>
            </w:pPr>
            <w:r>
              <w:rPr>
                <w:rFonts w:hint="eastAsia" w:ascii="宋体" w:hAnsi="宋体" w:eastAsia="宋体" w:cs="宋体"/>
                <w:kern w:val="0"/>
                <w:sz w:val="24"/>
                <w:szCs w:val="24"/>
                <w:highlight w:val="none"/>
              </w:rPr>
              <w:t>联 系 人：</w:t>
            </w:r>
            <w:r>
              <w:rPr>
                <w:rFonts w:hint="eastAsia" w:ascii="宋体" w:hAnsi="宋体" w:eastAsia="宋体" w:cs="宋体"/>
                <w:kern w:val="0"/>
                <w:sz w:val="24"/>
                <w:szCs w:val="24"/>
                <w:highlight w:val="none"/>
                <w:lang w:eastAsia="zh-CN"/>
              </w:rPr>
              <w:t xml:space="preserve">雷益平、徐云云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lang w:eastAsia="zh-CN"/>
              </w:rPr>
              <w:t>0791-86538874/15070930063</w:t>
            </w:r>
          </w:p>
        </w:tc>
      </w:tr>
      <w:tr w14:paraId="7C6F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ECEC316">
            <w:pPr>
              <w:shd w:val="clear"/>
              <w:spacing w:line="400" w:lineRule="exact"/>
              <w:jc w:val="center"/>
              <w:rPr>
                <w:rFonts w:hint="eastAsia" w:ascii="宋体" w:hAnsi="宋体" w:cs="宋体"/>
                <w:sz w:val="24"/>
                <w:highlight w:val="none"/>
              </w:rPr>
            </w:pPr>
            <w:r>
              <w:rPr>
                <w:rFonts w:hint="eastAsia" w:ascii="宋体" w:hAnsi="宋体" w:cs="宋体"/>
                <w:sz w:val="24"/>
                <w:highlight w:val="none"/>
              </w:rPr>
              <w:t>4</w:t>
            </w:r>
          </w:p>
        </w:tc>
        <w:tc>
          <w:tcPr>
            <w:tcW w:w="8795" w:type="dxa"/>
            <w:noWrap w:val="0"/>
            <w:vAlign w:val="center"/>
          </w:tcPr>
          <w:p w14:paraId="43933BED">
            <w:pPr>
              <w:shd w:val="clear"/>
              <w:spacing w:line="440" w:lineRule="exact"/>
              <w:rPr>
                <w:rFonts w:hint="eastAsia" w:ascii="宋体" w:hAnsi="宋体" w:cs="宋体"/>
                <w:sz w:val="24"/>
                <w:highlight w:val="none"/>
              </w:rPr>
            </w:pPr>
            <w:r>
              <w:rPr>
                <w:rFonts w:hint="eastAsia" w:ascii="宋体" w:hAnsi="宋体" w:cs="宋体"/>
                <w:sz w:val="24"/>
                <w:highlight w:val="none"/>
              </w:rPr>
              <w:t>参选人资格要求：详见“第一章 综合比选公告</w:t>
            </w:r>
            <w:r>
              <w:rPr>
                <w:rFonts w:hint="eastAsia" w:ascii="宋体" w:hAnsi="宋体" w:cs="宋体"/>
                <w:kern w:val="0"/>
                <w:sz w:val="24"/>
                <w:highlight w:val="none"/>
              </w:rPr>
              <w:t>”</w:t>
            </w:r>
          </w:p>
        </w:tc>
      </w:tr>
      <w:tr w14:paraId="7117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296C6364">
            <w:pPr>
              <w:shd w:val="clear"/>
              <w:spacing w:line="400" w:lineRule="exact"/>
              <w:jc w:val="center"/>
              <w:rPr>
                <w:rFonts w:hint="eastAsia" w:ascii="宋体" w:hAnsi="宋体" w:cs="宋体"/>
                <w:sz w:val="24"/>
                <w:highlight w:val="none"/>
              </w:rPr>
            </w:pPr>
            <w:r>
              <w:rPr>
                <w:rFonts w:hint="eastAsia" w:ascii="宋体" w:hAnsi="宋体" w:cs="宋体"/>
                <w:sz w:val="24"/>
                <w:highlight w:val="none"/>
              </w:rPr>
              <w:t>5</w:t>
            </w:r>
          </w:p>
        </w:tc>
        <w:tc>
          <w:tcPr>
            <w:tcW w:w="8795" w:type="dxa"/>
            <w:noWrap w:val="0"/>
            <w:vAlign w:val="center"/>
          </w:tcPr>
          <w:p w14:paraId="2CADD853">
            <w:pPr>
              <w:shd w:val="clear"/>
              <w:spacing w:line="400" w:lineRule="exact"/>
              <w:rPr>
                <w:rFonts w:hint="eastAsia" w:ascii="宋体" w:hAnsi="宋体" w:cs="宋体"/>
                <w:sz w:val="24"/>
                <w:highlight w:val="none"/>
              </w:rPr>
            </w:pPr>
            <w:r>
              <w:rPr>
                <w:rFonts w:hint="eastAsia" w:ascii="宋体" w:hAnsi="宋体" w:cs="宋体"/>
                <w:sz w:val="24"/>
                <w:highlight w:val="none"/>
              </w:rPr>
              <w:t>比选范围：详见“第一章 综合比选公告</w:t>
            </w:r>
            <w:r>
              <w:rPr>
                <w:rFonts w:hint="eastAsia" w:ascii="宋体" w:hAnsi="宋体" w:cs="宋体"/>
                <w:kern w:val="0"/>
                <w:sz w:val="24"/>
                <w:highlight w:val="none"/>
              </w:rPr>
              <w:t>”</w:t>
            </w:r>
          </w:p>
        </w:tc>
      </w:tr>
      <w:tr w14:paraId="3EE7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09759087">
            <w:pPr>
              <w:shd w:val="clear"/>
              <w:spacing w:line="400" w:lineRule="exact"/>
              <w:jc w:val="center"/>
              <w:rPr>
                <w:rFonts w:hint="eastAsia" w:ascii="宋体" w:hAnsi="宋体" w:cs="宋体"/>
                <w:sz w:val="24"/>
                <w:highlight w:val="none"/>
              </w:rPr>
            </w:pPr>
            <w:r>
              <w:rPr>
                <w:rFonts w:hint="eastAsia" w:ascii="宋体" w:hAnsi="宋体" w:cs="宋体"/>
                <w:sz w:val="24"/>
                <w:highlight w:val="none"/>
              </w:rPr>
              <w:t>6</w:t>
            </w:r>
          </w:p>
        </w:tc>
        <w:tc>
          <w:tcPr>
            <w:tcW w:w="8795" w:type="dxa"/>
            <w:noWrap w:val="0"/>
            <w:vAlign w:val="center"/>
          </w:tcPr>
          <w:p w14:paraId="56510F8F">
            <w:pPr>
              <w:shd w:val="clear"/>
              <w:spacing w:line="400" w:lineRule="exact"/>
              <w:rPr>
                <w:rFonts w:hint="eastAsia" w:ascii="宋体" w:hAnsi="宋体" w:cs="宋体"/>
                <w:sz w:val="24"/>
                <w:highlight w:val="none"/>
              </w:rPr>
            </w:pPr>
            <w:r>
              <w:rPr>
                <w:rFonts w:hint="eastAsia" w:ascii="宋体" w:hAnsi="宋体" w:cs="宋体"/>
                <w:sz w:val="24"/>
                <w:highlight w:val="none"/>
              </w:rPr>
              <w:t>参选有效期：自比选之日起90个日历日内保持有效。</w:t>
            </w:r>
          </w:p>
        </w:tc>
      </w:tr>
      <w:tr w14:paraId="2B1F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39F07782">
            <w:pPr>
              <w:shd w:val="clea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8795" w:type="dxa"/>
            <w:noWrap w:val="0"/>
            <w:vAlign w:val="center"/>
          </w:tcPr>
          <w:p w14:paraId="3C597B49">
            <w:pPr>
              <w:shd w:val="clear"/>
              <w:spacing w:line="400" w:lineRule="exact"/>
              <w:rPr>
                <w:rFonts w:hint="eastAsia" w:ascii="宋体" w:hAnsi="宋体" w:cs="宋体"/>
                <w:sz w:val="24"/>
                <w:highlight w:val="none"/>
              </w:rPr>
            </w:pPr>
            <w:bookmarkStart w:id="12" w:name="EB01742555aa094a088c434afd76953319"/>
            <w:r>
              <w:rPr>
                <w:rFonts w:hint="eastAsia" w:ascii="宋体" w:hAnsi="宋体" w:cs="宋体"/>
                <w:sz w:val="24"/>
                <w:highlight w:val="none"/>
              </w:rPr>
              <w:t>租期：</w:t>
            </w:r>
            <w:bookmarkEnd w:id="12"/>
            <w:r>
              <w:rPr>
                <w:rFonts w:hint="eastAsia" w:ascii="宋体" w:hAnsi="宋体" w:cs="宋体"/>
                <w:sz w:val="24"/>
                <w:highlight w:val="none"/>
                <w:lang w:val="en-US" w:eastAsia="zh-CN"/>
              </w:rPr>
              <w:t>8</w:t>
            </w:r>
            <w:r>
              <w:rPr>
                <w:rFonts w:hint="eastAsia" w:ascii="宋体" w:hAnsi="宋体" w:cs="宋体"/>
                <w:sz w:val="24"/>
                <w:highlight w:val="none"/>
              </w:rPr>
              <w:t>年。</w:t>
            </w:r>
          </w:p>
        </w:tc>
      </w:tr>
      <w:tr w14:paraId="434B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36833F0C">
            <w:pPr>
              <w:shd w:val="clear"/>
              <w:jc w:val="center"/>
              <w:rPr>
                <w:rFonts w:hint="eastAsia" w:ascii="宋体" w:hAnsi="宋体" w:cs="宋体"/>
                <w:sz w:val="24"/>
                <w:highlight w:val="none"/>
              </w:rPr>
            </w:pPr>
            <w:r>
              <w:rPr>
                <w:rFonts w:hint="eastAsia" w:ascii="宋体" w:hAnsi="宋体" w:cs="宋体"/>
                <w:sz w:val="24"/>
                <w:highlight w:val="none"/>
              </w:rPr>
              <w:t>8</w:t>
            </w:r>
          </w:p>
        </w:tc>
        <w:tc>
          <w:tcPr>
            <w:tcW w:w="8795" w:type="dxa"/>
            <w:noWrap w:val="0"/>
            <w:vAlign w:val="center"/>
          </w:tcPr>
          <w:p w14:paraId="0651E3E7">
            <w:pPr>
              <w:shd w:val="clear"/>
              <w:snapToGrid w:val="0"/>
              <w:spacing w:line="400" w:lineRule="exact"/>
              <w:rPr>
                <w:rFonts w:hint="eastAsia" w:ascii="宋体" w:hAnsi="宋体" w:cs="宋体"/>
                <w:kern w:val="0"/>
                <w:sz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：人民币</w:t>
            </w:r>
            <w:r>
              <w:rPr>
                <w:rFonts w:hint="eastAsia" w:ascii="宋体" w:hAnsi="宋体" w:cs="宋体"/>
                <w:sz w:val="24"/>
                <w:highlight w:val="none"/>
                <w:lang w:val="en-US" w:eastAsia="zh-CN"/>
              </w:rPr>
              <w:t>壹拾伍万</w:t>
            </w:r>
            <w:r>
              <w:rPr>
                <w:rFonts w:hint="eastAsia" w:ascii="宋体" w:hAnsi="宋体" w:cs="宋体"/>
                <w:sz w:val="24"/>
                <w:highlight w:val="none"/>
              </w:rPr>
              <w:t>元整（</w:t>
            </w:r>
            <w:r>
              <w:rPr>
                <w:rFonts w:ascii="Arial" w:hAnsi="Arial" w:cs="Arial"/>
                <w:sz w:val="24"/>
                <w:highlight w:val="none"/>
              </w:rPr>
              <w:t>¥</w:t>
            </w:r>
            <w:r>
              <w:rPr>
                <w:rFonts w:hint="eastAsia" w:ascii="宋体" w:hAnsi="宋体" w:cs="宋体"/>
                <w:sz w:val="24"/>
                <w:highlight w:val="none"/>
                <w:lang w:val="en-US" w:eastAsia="zh-CN"/>
              </w:rPr>
              <w:t>150</w:t>
            </w:r>
            <w:r>
              <w:rPr>
                <w:rFonts w:hint="eastAsia" w:ascii="宋体" w:hAnsi="宋体" w:cs="宋体"/>
                <w:sz w:val="24"/>
                <w:highlight w:val="none"/>
              </w:rPr>
              <w:t>000.00元）（须足额缴纳）。</w:t>
            </w:r>
          </w:p>
          <w:p w14:paraId="251BBA63">
            <w:pPr>
              <w:shd w:val="clear"/>
              <w:snapToGrid w:val="0"/>
              <w:spacing w:line="400" w:lineRule="exact"/>
              <w:rPr>
                <w:rFonts w:hint="eastAsia" w:ascii="宋体" w:hAnsi="宋体" w:cs="宋体"/>
                <w:sz w:val="24"/>
                <w:highlight w:val="none"/>
              </w:rPr>
            </w:pPr>
            <w:r>
              <w:rPr>
                <w:rFonts w:hint="eastAsia" w:ascii="宋体" w:hAnsi="宋体" w:cs="宋体"/>
                <w:sz w:val="24"/>
                <w:highlight w:val="none"/>
              </w:rPr>
              <w:t>参选保证金应于参选截止时间之前递交到</w:t>
            </w:r>
            <w:r>
              <w:rPr>
                <w:rFonts w:hint="eastAsia" w:ascii="宋体" w:hAnsi="宋体" w:cs="宋体"/>
                <w:sz w:val="24"/>
                <w:highlight w:val="none"/>
                <w:lang w:val="en-US" w:eastAsia="zh-CN"/>
              </w:rPr>
              <w:t>江西省天铖招投标咨询有限公司</w:t>
            </w:r>
            <w:r>
              <w:rPr>
                <w:rFonts w:hint="eastAsia" w:ascii="宋体" w:hAnsi="宋体" w:cs="宋体"/>
                <w:sz w:val="24"/>
                <w:highlight w:val="none"/>
              </w:rPr>
              <w:t>（到账时间为准）。</w:t>
            </w:r>
          </w:p>
          <w:p w14:paraId="35E14E5D">
            <w:pPr>
              <w:shd w:val="clear"/>
              <w:snapToGrid w:val="0"/>
              <w:spacing w:line="400" w:lineRule="exact"/>
              <w:rPr>
                <w:rFonts w:hint="eastAsia" w:ascii="宋体" w:hAnsi="宋体" w:cs="宋体"/>
                <w:sz w:val="24"/>
                <w:highlight w:val="none"/>
              </w:rPr>
            </w:pPr>
            <w:r>
              <w:rPr>
                <w:rFonts w:hint="eastAsia" w:ascii="宋体" w:hAnsi="宋体" w:cs="宋体"/>
                <w:sz w:val="24"/>
                <w:highlight w:val="none"/>
              </w:rPr>
              <w:t>注：参选保证金仅接受转账形式缴纳。</w:t>
            </w:r>
          </w:p>
          <w:p w14:paraId="1F9D858C">
            <w:pPr>
              <w:shd w:val="clear"/>
              <w:spacing w:line="400" w:lineRule="exact"/>
              <w:rPr>
                <w:rFonts w:hint="eastAsia" w:ascii="宋体" w:hAnsi="宋体" w:cs="宋体"/>
                <w:sz w:val="24"/>
                <w:highlight w:val="none"/>
              </w:rPr>
            </w:pPr>
            <w:r>
              <w:rPr>
                <w:rFonts w:hint="eastAsia" w:ascii="宋体" w:hAnsi="宋体" w:cs="宋体"/>
                <w:sz w:val="24"/>
                <w:highlight w:val="none"/>
              </w:rPr>
              <w:t>招标代理机构银行账户（开户银行：</w:t>
            </w:r>
            <w:r>
              <w:rPr>
                <w:rFonts w:hint="eastAsia" w:ascii="宋体" w:hAnsi="宋体" w:eastAsia="宋体" w:cs="宋体"/>
                <w:kern w:val="0"/>
                <w:sz w:val="24"/>
                <w:szCs w:val="24"/>
                <w:highlight w:val="none"/>
                <w:lang w:eastAsia="zh-CN"/>
              </w:rPr>
              <w:t>中国工商银行南昌百花洲支行</w:t>
            </w:r>
            <w:r>
              <w:rPr>
                <w:rFonts w:hint="eastAsia" w:ascii="宋体" w:hAnsi="宋体" w:cs="宋体"/>
                <w:sz w:val="24"/>
                <w:highlight w:val="none"/>
              </w:rPr>
              <w:t>；银行账号：</w:t>
            </w:r>
            <w:r>
              <w:rPr>
                <w:rFonts w:hint="eastAsia" w:ascii="宋体" w:hAnsi="宋体" w:eastAsia="宋体" w:cs="宋体"/>
                <w:sz w:val="24"/>
                <w:szCs w:val="24"/>
                <w:highlight w:val="none"/>
                <w:lang w:eastAsia="zh-CN"/>
              </w:rPr>
              <w:t>150220100900471017</w:t>
            </w:r>
            <w:r>
              <w:rPr>
                <w:rFonts w:hint="eastAsia" w:ascii="宋体" w:hAnsi="宋体" w:eastAsia="宋体" w:cs="宋体"/>
                <w:sz w:val="24"/>
                <w:szCs w:val="24"/>
                <w:highlight w:val="none"/>
                <w:lang w:val="en-US" w:eastAsia="zh-CN"/>
              </w:rPr>
              <w:t>4</w:t>
            </w:r>
            <w:r>
              <w:rPr>
                <w:rFonts w:hint="eastAsia" w:ascii="宋体" w:hAnsi="宋体" w:cs="宋体"/>
                <w:sz w:val="24"/>
                <w:highlight w:val="none"/>
              </w:rPr>
              <w:t>），汇款请注明项目名称或项目编号“</w:t>
            </w:r>
            <w:r>
              <w:rPr>
                <w:rFonts w:hint="eastAsia" w:ascii="宋体" w:hAnsi="宋体" w:cs="宋体"/>
                <w:kern w:val="0"/>
                <w:sz w:val="24"/>
                <w:highlight w:val="none"/>
                <w:lang w:eastAsia="zh-CN"/>
              </w:rPr>
              <w:t>JXSTCZFCG-G2025035</w:t>
            </w:r>
            <w:r>
              <w:rPr>
                <w:rFonts w:hint="eastAsia" w:ascii="宋体" w:hAnsi="宋体" w:cs="宋体"/>
                <w:sz w:val="24"/>
                <w:highlight w:val="none"/>
                <w:lang w:val="en-US" w:eastAsia="zh-CN"/>
              </w:rPr>
              <w:t xml:space="preserve"> </w:t>
            </w:r>
            <w:r>
              <w:rPr>
                <w:rFonts w:hint="eastAsia" w:ascii="宋体" w:hAnsi="宋体" w:cs="宋体"/>
                <w:sz w:val="24"/>
                <w:highlight w:val="none"/>
              </w:rPr>
              <w:t>”保证金，参选保证金需从公司账户转出。参选保证金应在参选有效期内保持有效。</w:t>
            </w:r>
          </w:p>
        </w:tc>
      </w:tr>
      <w:tr w14:paraId="7AF2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2E14C7E2">
            <w:pPr>
              <w:shd w:val="clear"/>
              <w:spacing w:line="400" w:lineRule="exact"/>
              <w:jc w:val="center"/>
              <w:rPr>
                <w:rFonts w:hint="eastAsia" w:ascii="宋体" w:hAnsi="宋体" w:cs="宋体"/>
                <w:sz w:val="24"/>
                <w:highlight w:val="none"/>
              </w:rPr>
            </w:pPr>
            <w:r>
              <w:rPr>
                <w:rFonts w:hint="eastAsia" w:ascii="宋体" w:hAnsi="宋体" w:cs="宋体"/>
                <w:sz w:val="24"/>
                <w:highlight w:val="none"/>
              </w:rPr>
              <w:t>9</w:t>
            </w:r>
          </w:p>
        </w:tc>
        <w:tc>
          <w:tcPr>
            <w:tcW w:w="8795" w:type="dxa"/>
            <w:noWrap w:val="0"/>
            <w:vAlign w:val="center"/>
          </w:tcPr>
          <w:p w14:paraId="12F7DEA2">
            <w:pPr>
              <w:shd w:val="clear"/>
              <w:spacing w:line="400" w:lineRule="exact"/>
              <w:rPr>
                <w:rFonts w:hint="eastAsia" w:ascii="宋体" w:hAnsi="宋体" w:cs="宋体"/>
                <w:sz w:val="24"/>
                <w:highlight w:val="none"/>
              </w:rPr>
            </w:pPr>
            <w:r>
              <w:rPr>
                <w:rFonts w:hint="eastAsia" w:ascii="宋体" w:hAnsi="宋体" w:cs="宋体"/>
                <w:sz w:val="24"/>
                <w:highlight w:val="none"/>
              </w:rPr>
              <w:t>不统一组织现场踏勘。有意向的参选人自行踏勘。</w:t>
            </w:r>
          </w:p>
        </w:tc>
      </w:tr>
      <w:tr w14:paraId="3ACF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53337F2A">
            <w:pPr>
              <w:shd w:val="clear"/>
              <w:spacing w:line="400" w:lineRule="exact"/>
              <w:jc w:val="center"/>
              <w:rPr>
                <w:rFonts w:hint="eastAsia" w:ascii="宋体" w:hAnsi="宋体" w:cs="宋体"/>
                <w:sz w:val="24"/>
                <w:highlight w:val="none"/>
              </w:rPr>
            </w:pPr>
            <w:r>
              <w:rPr>
                <w:rFonts w:hint="eastAsia" w:ascii="宋体" w:hAnsi="宋体" w:cs="宋体"/>
                <w:sz w:val="24"/>
                <w:highlight w:val="none"/>
              </w:rPr>
              <w:t>10</w:t>
            </w:r>
          </w:p>
        </w:tc>
        <w:tc>
          <w:tcPr>
            <w:tcW w:w="8795" w:type="dxa"/>
            <w:noWrap w:val="0"/>
            <w:vAlign w:val="center"/>
          </w:tcPr>
          <w:p w14:paraId="2FC03D7B">
            <w:pPr>
              <w:shd w:val="clear"/>
              <w:spacing w:line="400" w:lineRule="exact"/>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highlight w:val="none"/>
              </w:rPr>
              <w:fldChar w:fldCharType="separate"/>
            </w:r>
            <w:r>
              <w:rPr>
                <w:rFonts w:hint="eastAsia" w:ascii="宋体" w:hAnsi="宋体" w:cs="宋体"/>
                <w:sz w:val="24"/>
                <w:highlight w:val="none"/>
              </w:rPr>
              <w:t>不统一组织比选答疑会，参选人在</w:t>
            </w:r>
            <w:r>
              <w:rPr>
                <w:rFonts w:hint="eastAsia" w:ascii="宋体" w:hAnsi="宋体" w:cs="宋体"/>
                <w:sz w:val="24"/>
                <w:highlight w:val="none"/>
                <w:lang w:eastAsia="zh-CN"/>
              </w:rPr>
              <w:t>获取</w:t>
            </w:r>
            <w:r>
              <w:rPr>
                <w:rFonts w:hint="eastAsia" w:ascii="宋体" w:hAnsi="宋体" w:cs="宋体"/>
                <w:sz w:val="24"/>
                <w:highlight w:val="none"/>
              </w:rPr>
              <w:t>比选文件后，若有疑问需要澄清，应于递交参选文件截止时间前以书面形式（加盖单位公章）递交答疑材料（或扫描件发送至</w:t>
            </w:r>
            <w:r>
              <w:rPr>
                <w:rFonts w:hint="eastAsia" w:ascii="宋体" w:hAnsi="宋体" w:eastAsia="宋体" w:cs="宋体"/>
                <w:bCs/>
                <w:sz w:val="24"/>
                <w:szCs w:val="24"/>
                <w:highlight w:val="none"/>
                <w:lang w:eastAsia="zh-CN"/>
              </w:rPr>
              <w:t>794656060@qq.com</w:t>
            </w:r>
            <w:r>
              <w:rPr>
                <w:rFonts w:hint="eastAsia" w:ascii="宋体" w:hAnsi="宋体" w:cs="宋体"/>
                <w:sz w:val="24"/>
                <w:highlight w:val="none"/>
              </w:rPr>
              <w:t>）</w:t>
            </w:r>
            <w:r>
              <w:rPr>
                <w:rFonts w:hint="eastAsia" w:ascii="宋体" w:hAnsi="宋体" w:cs="宋体"/>
                <w:sz w:val="24"/>
                <w:highlight w:val="none"/>
              </w:rPr>
              <w:fldChar w:fldCharType="end"/>
            </w:r>
            <w:r>
              <w:rPr>
                <w:rFonts w:hint="eastAsia" w:ascii="宋体" w:hAnsi="宋体" w:cs="宋体"/>
                <w:sz w:val="24"/>
                <w:highlight w:val="none"/>
              </w:rPr>
              <w:t>。比选人应以书面形式予以答复，并将书面答复发给递交答疑材料</w:t>
            </w:r>
            <w:r>
              <w:rPr>
                <w:rFonts w:hint="eastAsia" w:ascii="宋体" w:hAnsi="宋体" w:cs="宋体"/>
                <w:sz w:val="24"/>
                <w:highlight w:val="none"/>
                <w:lang w:eastAsia="zh-CN"/>
              </w:rPr>
              <w:t>的</w:t>
            </w:r>
            <w:r>
              <w:rPr>
                <w:rFonts w:hint="eastAsia" w:ascii="宋体" w:hAnsi="宋体" w:cs="宋体"/>
                <w:sz w:val="24"/>
                <w:highlight w:val="none"/>
              </w:rPr>
              <w:t>参选人，逾期不予办理。</w:t>
            </w:r>
          </w:p>
        </w:tc>
      </w:tr>
      <w:tr w14:paraId="3A4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0B0BCB7A">
            <w:pPr>
              <w:shd w:val="clear"/>
              <w:spacing w:line="400" w:lineRule="exact"/>
              <w:jc w:val="center"/>
              <w:rPr>
                <w:rFonts w:hint="eastAsia" w:ascii="宋体" w:hAnsi="宋体" w:cs="宋体"/>
                <w:sz w:val="24"/>
                <w:highlight w:val="none"/>
              </w:rPr>
            </w:pPr>
            <w:r>
              <w:rPr>
                <w:rFonts w:hint="eastAsia" w:ascii="宋体" w:hAnsi="宋体" w:cs="宋体"/>
                <w:sz w:val="24"/>
                <w:highlight w:val="none"/>
              </w:rPr>
              <w:t>11</w:t>
            </w:r>
          </w:p>
        </w:tc>
        <w:tc>
          <w:tcPr>
            <w:tcW w:w="8795" w:type="dxa"/>
            <w:noWrap w:val="0"/>
            <w:vAlign w:val="center"/>
          </w:tcPr>
          <w:p w14:paraId="1929A980">
            <w:pPr>
              <w:shd w:val="clear"/>
              <w:autoSpaceDE w:val="0"/>
              <w:autoSpaceDN w:val="0"/>
              <w:adjustRightInd w:val="0"/>
              <w:snapToGrid w:val="0"/>
              <w:spacing w:line="400" w:lineRule="exact"/>
              <w:ind w:left="-51"/>
              <w:textAlignment w:val="bottom"/>
              <w:rPr>
                <w:rFonts w:hint="eastAsia" w:ascii="宋体" w:hAnsi="宋体" w:cs="宋体"/>
                <w:sz w:val="24"/>
                <w:highlight w:val="none"/>
              </w:rPr>
            </w:pPr>
            <w:r>
              <w:rPr>
                <w:rFonts w:hint="eastAsia" w:ascii="宋体" w:hAnsi="宋体" w:cs="宋体"/>
                <w:sz w:val="24"/>
                <w:highlight w:val="none"/>
              </w:rPr>
              <w:t>递交参选文件截止时间：详见“第一章 综合比选公告</w:t>
            </w:r>
            <w:r>
              <w:rPr>
                <w:rFonts w:hint="eastAsia" w:ascii="宋体" w:hAnsi="宋体" w:cs="宋体"/>
                <w:kern w:val="0"/>
                <w:sz w:val="24"/>
                <w:highlight w:val="none"/>
              </w:rPr>
              <w:t>”</w:t>
            </w:r>
          </w:p>
        </w:tc>
      </w:tr>
      <w:tr w14:paraId="3514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7A64960F">
            <w:pPr>
              <w:shd w:val="clear"/>
              <w:spacing w:line="400" w:lineRule="exact"/>
              <w:jc w:val="center"/>
              <w:rPr>
                <w:rFonts w:hint="eastAsia" w:ascii="宋体" w:hAnsi="宋体" w:cs="宋体"/>
                <w:sz w:val="24"/>
                <w:highlight w:val="none"/>
              </w:rPr>
            </w:pPr>
            <w:r>
              <w:rPr>
                <w:rFonts w:hint="eastAsia" w:ascii="宋体" w:hAnsi="宋体" w:cs="宋体"/>
                <w:sz w:val="24"/>
                <w:highlight w:val="none"/>
              </w:rPr>
              <w:t>12</w:t>
            </w:r>
          </w:p>
        </w:tc>
        <w:tc>
          <w:tcPr>
            <w:tcW w:w="8795" w:type="dxa"/>
            <w:noWrap w:val="0"/>
            <w:vAlign w:val="center"/>
          </w:tcPr>
          <w:p w14:paraId="4EF81D31">
            <w:pPr>
              <w:shd w:val="clear"/>
              <w:autoSpaceDE w:val="0"/>
              <w:autoSpaceDN w:val="0"/>
              <w:adjustRightInd w:val="0"/>
              <w:snapToGrid w:val="0"/>
              <w:spacing w:line="400" w:lineRule="exact"/>
              <w:ind w:left="-51"/>
              <w:textAlignment w:val="bottom"/>
              <w:rPr>
                <w:rFonts w:hint="eastAsia" w:ascii="宋体" w:hAnsi="宋体" w:cs="宋体"/>
                <w:sz w:val="24"/>
                <w:highlight w:val="none"/>
              </w:rPr>
            </w:pPr>
            <w:r>
              <w:rPr>
                <w:rFonts w:hint="eastAsia" w:ascii="宋体" w:hAnsi="宋体" w:cs="宋体"/>
                <w:sz w:val="24"/>
                <w:highlight w:val="none"/>
              </w:rPr>
              <w:t>比选时间及地点：详见“第一章 综合比选公告</w:t>
            </w:r>
            <w:r>
              <w:rPr>
                <w:rFonts w:hint="eastAsia" w:ascii="宋体" w:hAnsi="宋体" w:cs="宋体"/>
                <w:kern w:val="0"/>
                <w:sz w:val="24"/>
                <w:highlight w:val="none"/>
              </w:rPr>
              <w:t>”</w:t>
            </w:r>
          </w:p>
        </w:tc>
      </w:tr>
      <w:tr w14:paraId="4E09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4F36517A">
            <w:pPr>
              <w:shd w:val="clear"/>
              <w:spacing w:line="400" w:lineRule="exact"/>
              <w:jc w:val="center"/>
              <w:rPr>
                <w:rFonts w:hint="eastAsia" w:ascii="宋体" w:hAnsi="宋体" w:cs="宋体"/>
                <w:sz w:val="24"/>
                <w:highlight w:val="none"/>
              </w:rPr>
            </w:pPr>
            <w:r>
              <w:rPr>
                <w:rFonts w:hint="eastAsia" w:ascii="宋体" w:hAnsi="宋体" w:cs="宋体"/>
                <w:sz w:val="24"/>
                <w:highlight w:val="none"/>
              </w:rPr>
              <w:t>13</w:t>
            </w:r>
          </w:p>
        </w:tc>
        <w:tc>
          <w:tcPr>
            <w:tcW w:w="8795" w:type="dxa"/>
            <w:noWrap w:val="0"/>
            <w:vAlign w:val="center"/>
          </w:tcPr>
          <w:p w14:paraId="5392D40A">
            <w:pPr>
              <w:shd w:val="clear"/>
              <w:spacing w:line="400" w:lineRule="exact"/>
              <w:rPr>
                <w:rFonts w:hint="eastAsia" w:ascii="宋体" w:hAnsi="宋体" w:cs="宋体"/>
                <w:bCs/>
                <w:sz w:val="24"/>
                <w:highlight w:val="none"/>
              </w:rPr>
            </w:pPr>
            <w:r>
              <w:rPr>
                <w:rFonts w:hint="eastAsia" w:ascii="宋体" w:hAnsi="宋体" w:cs="宋体"/>
                <w:sz w:val="24"/>
                <w:highlight w:val="none"/>
              </w:rPr>
              <w:t>参选人应确保资格证明文件的真实性、有效性及合法性，否则，由此引起的任何责任都由参选人自行承担。</w:t>
            </w:r>
          </w:p>
        </w:tc>
      </w:tr>
      <w:tr w14:paraId="7F12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40AA8EAD">
            <w:pPr>
              <w:shd w:val="clear"/>
              <w:spacing w:line="400" w:lineRule="exact"/>
              <w:jc w:val="center"/>
              <w:rPr>
                <w:rFonts w:hint="eastAsia" w:ascii="宋体" w:hAnsi="宋体" w:cs="宋体"/>
                <w:sz w:val="24"/>
                <w:highlight w:val="none"/>
              </w:rPr>
            </w:pPr>
            <w:r>
              <w:rPr>
                <w:rFonts w:hint="eastAsia" w:ascii="宋体" w:hAnsi="宋体" w:cs="宋体"/>
                <w:sz w:val="24"/>
                <w:highlight w:val="none"/>
              </w:rPr>
              <w:t>14</w:t>
            </w:r>
          </w:p>
        </w:tc>
        <w:tc>
          <w:tcPr>
            <w:tcW w:w="8795" w:type="dxa"/>
            <w:noWrap w:val="0"/>
            <w:vAlign w:val="center"/>
          </w:tcPr>
          <w:p w14:paraId="3884281D">
            <w:pPr>
              <w:shd w:val="clear"/>
              <w:spacing w:line="400" w:lineRule="exact"/>
              <w:rPr>
                <w:rFonts w:hint="eastAsia" w:ascii="宋体" w:hAnsi="宋体" w:cs="宋体"/>
                <w:bCs/>
                <w:sz w:val="24"/>
                <w:highlight w:val="none"/>
              </w:rPr>
            </w:pPr>
            <w:r>
              <w:rPr>
                <w:rFonts w:hint="eastAsia" w:ascii="宋体" w:hAnsi="宋体" w:cs="宋体"/>
                <w:bCs/>
                <w:sz w:val="24"/>
                <w:highlight w:val="none"/>
              </w:rPr>
              <w:t>参选人如有提供虚假材料、恶意竞争，经查实，比选人将取消其</w:t>
            </w:r>
            <w:r>
              <w:rPr>
                <w:rFonts w:hint="eastAsia" w:ascii="宋体" w:hAnsi="宋体" w:cs="宋体"/>
                <w:sz w:val="24"/>
                <w:highlight w:val="none"/>
              </w:rPr>
              <w:t>参选</w:t>
            </w:r>
            <w:r>
              <w:rPr>
                <w:rFonts w:hint="eastAsia" w:ascii="宋体" w:hAnsi="宋体" w:cs="宋体"/>
                <w:bCs/>
                <w:sz w:val="24"/>
                <w:highlight w:val="none"/>
              </w:rPr>
              <w:t>资格，并保留追究法律责任的权利。中选单位未在规定的时间内与比选人签订合同等行为，比选人将取消其中选资格，并保留追究法律责任的权利。</w:t>
            </w:r>
          </w:p>
        </w:tc>
      </w:tr>
      <w:tr w14:paraId="2AD9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7B8FCC4E">
            <w:pPr>
              <w:shd w:val="clear"/>
              <w:spacing w:line="400" w:lineRule="exact"/>
              <w:jc w:val="center"/>
              <w:rPr>
                <w:rFonts w:hint="eastAsia" w:ascii="宋体" w:hAnsi="宋体" w:cs="宋体"/>
                <w:sz w:val="24"/>
                <w:highlight w:val="none"/>
              </w:rPr>
            </w:pPr>
            <w:r>
              <w:rPr>
                <w:rFonts w:hint="eastAsia" w:ascii="宋体" w:hAnsi="宋体" w:cs="宋体"/>
                <w:sz w:val="24"/>
                <w:highlight w:val="none"/>
              </w:rPr>
              <w:t>15</w:t>
            </w:r>
          </w:p>
        </w:tc>
        <w:tc>
          <w:tcPr>
            <w:tcW w:w="8795" w:type="dxa"/>
            <w:noWrap w:val="0"/>
            <w:vAlign w:val="center"/>
          </w:tcPr>
          <w:p w14:paraId="272629B2">
            <w:pPr>
              <w:shd w:val="clear"/>
              <w:spacing w:line="400" w:lineRule="exact"/>
              <w:rPr>
                <w:rFonts w:hint="eastAsia" w:ascii="宋体" w:hAnsi="宋体" w:cs="宋体"/>
                <w:bCs/>
                <w:sz w:val="24"/>
                <w:highlight w:val="none"/>
              </w:rPr>
            </w:pPr>
            <w:r>
              <w:rPr>
                <w:rFonts w:hint="eastAsia" w:ascii="宋体" w:hAnsi="宋体" w:cs="宋体"/>
                <w:bCs/>
                <w:sz w:val="24"/>
                <w:highlight w:val="none"/>
              </w:rPr>
              <w:t>招标代理服务费用执行“发改价格[2011]534号”标准按4.9折且上限为5万元，全部由中选人支付，中选人在领取成交通知书时一次性支付给代理机构。</w:t>
            </w:r>
          </w:p>
        </w:tc>
      </w:tr>
      <w:tr w14:paraId="2065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4B8CDBE3">
            <w:pPr>
              <w:shd w:val="clear"/>
              <w:spacing w:line="400" w:lineRule="exact"/>
              <w:jc w:val="center"/>
              <w:rPr>
                <w:rFonts w:hint="eastAsia" w:ascii="宋体" w:hAnsi="宋体" w:cs="宋体"/>
                <w:sz w:val="24"/>
                <w:highlight w:val="none"/>
              </w:rPr>
            </w:pPr>
            <w:r>
              <w:rPr>
                <w:rFonts w:hint="eastAsia" w:ascii="宋体" w:hAnsi="宋体" w:cs="宋体"/>
                <w:sz w:val="24"/>
                <w:highlight w:val="none"/>
              </w:rPr>
              <w:t>16</w:t>
            </w:r>
          </w:p>
        </w:tc>
        <w:tc>
          <w:tcPr>
            <w:tcW w:w="8795" w:type="dxa"/>
            <w:noWrap w:val="0"/>
            <w:vAlign w:val="center"/>
          </w:tcPr>
          <w:p w14:paraId="0C2E15D4">
            <w:pPr>
              <w:shd w:val="clear"/>
              <w:spacing w:line="400" w:lineRule="exact"/>
              <w:rPr>
                <w:rFonts w:hint="eastAsia" w:ascii="宋体" w:hAnsi="宋体" w:cs="宋体"/>
                <w:bCs/>
                <w:sz w:val="24"/>
                <w:highlight w:val="none"/>
              </w:rPr>
            </w:pPr>
            <w:r>
              <w:rPr>
                <w:rFonts w:hint="eastAsia" w:ascii="宋体" w:hAnsi="宋体" w:cs="宋体"/>
                <w:bCs/>
                <w:sz w:val="24"/>
                <w:highlight w:val="none"/>
              </w:rPr>
              <w:t>参选文件份数：正本壹份，副本贰份。</w:t>
            </w:r>
          </w:p>
        </w:tc>
      </w:tr>
    </w:tbl>
    <w:p w14:paraId="67F44FB7">
      <w:pPr>
        <w:pStyle w:val="3"/>
        <w:shd w:val="clear"/>
        <w:jc w:val="center"/>
        <w:outlineLvl w:val="0"/>
        <w:rPr>
          <w:rFonts w:hint="eastAsia" w:ascii="宋体" w:hAnsi="宋体" w:cs="宋体"/>
          <w:highlight w:val="none"/>
        </w:rPr>
      </w:pPr>
      <w:r>
        <w:rPr>
          <w:rFonts w:hint="eastAsia" w:ascii="宋体" w:hAnsi="宋体" w:cs="宋体"/>
          <w:highlight w:val="none"/>
        </w:rPr>
        <w:br w:type="page"/>
      </w:r>
      <w:bookmarkStart w:id="13" w:name="_Toc18478"/>
      <w:r>
        <w:rPr>
          <w:rStyle w:val="24"/>
          <w:rFonts w:hint="eastAsia" w:ascii="宋体" w:hAnsi="宋体"/>
          <w:b/>
          <w:sz w:val="32"/>
          <w:szCs w:val="32"/>
          <w:highlight w:val="none"/>
          <w:lang w:eastAsia="zh-CN"/>
        </w:rPr>
        <w:t>第三章</w:t>
      </w:r>
      <w:r>
        <w:rPr>
          <w:rStyle w:val="24"/>
          <w:rFonts w:hint="eastAsia" w:ascii="宋体" w:hAnsi="宋体"/>
          <w:b/>
          <w:sz w:val="32"/>
          <w:szCs w:val="32"/>
          <w:highlight w:val="none"/>
          <w:lang w:val="en-US" w:eastAsia="zh-CN"/>
        </w:rPr>
        <w:t xml:space="preserve"> </w:t>
      </w:r>
      <w:r>
        <w:rPr>
          <w:rFonts w:hint="eastAsia" w:ascii="宋体" w:hAnsi="宋体" w:cs="宋体"/>
          <w:highlight w:val="none"/>
        </w:rPr>
        <w:t>参选人须知</w:t>
      </w:r>
      <w:bookmarkEnd w:id="13"/>
    </w:p>
    <w:p w14:paraId="54E74A6D">
      <w:pPr>
        <w:pStyle w:val="31"/>
        <w:shd w:val="clear"/>
        <w:jc w:val="center"/>
        <w:outlineLvl w:val="0"/>
        <w:rPr>
          <w:rFonts w:hint="eastAsia" w:hAnsi="宋体" w:cs="宋体"/>
          <w:sz w:val="24"/>
          <w:szCs w:val="24"/>
          <w:highlight w:val="none"/>
        </w:rPr>
      </w:pPr>
      <w:bookmarkStart w:id="14" w:name="_Toc147282124"/>
      <w:bookmarkStart w:id="15" w:name="_Toc17175"/>
      <w:bookmarkStart w:id="16" w:name="_Toc324678925"/>
      <w:bookmarkStart w:id="17" w:name="_Toc6925"/>
      <w:bookmarkStart w:id="18" w:name="_Toc377982317"/>
      <w:bookmarkStart w:id="19" w:name="_Toc31761"/>
      <w:r>
        <w:rPr>
          <w:rFonts w:hint="eastAsia" w:hAnsi="宋体" w:cs="宋体"/>
          <w:sz w:val="24"/>
          <w:szCs w:val="24"/>
          <w:highlight w:val="none"/>
        </w:rPr>
        <w:t>（一）总  则</w:t>
      </w:r>
      <w:bookmarkEnd w:id="14"/>
      <w:bookmarkEnd w:id="15"/>
      <w:bookmarkEnd w:id="16"/>
      <w:bookmarkEnd w:id="17"/>
      <w:bookmarkEnd w:id="18"/>
      <w:bookmarkEnd w:id="19"/>
    </w:p>
    <w:p w14:paraId="1AED6FB1">
      <w:pPr>
        <w:pStyle w:val="31"/>
        <w:shd w:val="clear"/>
        <w:rPr>
          <w:rFonts w:hint="eastAsia" w:hAnsi="宋体" w:cs="宋体"/>
          <w:bCs w:val="0"/>
          <w:kern w:val="2"/>
          <w:sz w:val="24"/>
          <w:szCs w:val="24"/>
          <w:highlight w:val="none"/>
        </w:rPr>
      </w:pPr>
      <w:bookmarkStart w:id="20" w:name="_Toc10892"/>
      <w:r>
        <w:rPr>
          <w:rFonts w:hint="eastAsia" w:hAnsi="宋体" w:cs="宋体"/>
          <w:bCs w:val="0"/>
          <w:kern w:val="2"/>
          <w:sz w:val="24"/>
          <w:szCs w:val="24"/>
          <w:highlight w:val="none"/>
        </w:rPr>
        <w:t>1、适用范围</w:t>
      </w:r>
      <w:bookmarkEnd w:id="20"/>
    </w:p>
    <w:p w14:paraId="71CA0DDF">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1.1本综合比选文件仅适用于本项目。</w:t>
      </w:r>
    </w:p>
    <w:p w14:paraId="530B59F4">
      <w:pPr>
        <w:pStyle w:val="31"/>
        <w:shd w:val="clear"/>
        <w:rPr>
          <w:rFonts w:hint="eastAsia" w:hAnsi="宋体" w:cs="宋体"/>
          <w:bCs w:val="0"/>
          <w:kern w:val="2"/>
          <w:sz w:val="24"/>
          <w:szCs w:val="24"/>
          <w:highlight w:val="none"/>
        </w:rPr>
      </w:pPr>
      <w:bookmarkStart w:id="21" w:name="_Toc21006"/>
      <w:bookmarkStart w:id="22" w:name="_Toc324678926"/>
      <w:bookmarkStart w:id="23" w:name="_Toc17484"/>
      <w:bookmarkStart w:id="24" w:name="_Toc377982318"/>
      <w:r>
        <w:rPr>
          <w:rFonts w:hint="eastAsia" w:hAnsi="宋体" w:cs="宋体"/>
          <w:bCs w:val="0"/>
          <w:kern w:val="2"/>
          <w:sz w:val="24"/>
          <w:szCs w:val="24"/>
          <w:highlight w:val="none"/>
        </w:rPr>
        <w:t>2、定义</w:t>
      </w:r>
      <w:bookmarkEnd w:id="21"/>
    </w:p>
    <w:p w14:paraId="218F7419">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2.1比选人：详见“参选人须知前附表”</w:t>
      </w:r>
    </w:p>
    <w:p w14:paraId="5B84D60C">
      <w:pPr>
        <w:pStyle w:val="31"/>
        <w:shd w:val="clear"/>
        <w:rPr>
          <w:rFonts w:hint="eastAsia" w:hAnsi="宋体" w:eastAsia="宋体" w:cs="宋体"/>
          <w:bCs w:val="0"/>
          <w:kern w:val="2"/>
          <w:sz w:val="24"/>
          <w:szCs w:val="24"/>
          <w:highlight w:val="none"/>
          <w:lang w:eastAsia="zh-CN"/>
        </w:rPr>
      </w:pPr>
      <w:r>
        <w:rPr>
          <w:rFonts w:hint="eastAsia" w:hAnsi="宋体" w:cs="宋体"/>
          <w:bCs w:val="0"/>
          <w:kern w:val="2"/>
          <w:sz w:val="24"/>
          <w:szCs w:val="24"/>
          <w:highlight w:val="none"/>
        </w:rPr>
        <w:t>2.2代理机构：江西省天铖招投标咨询有限公司</w:t>
      </w:r>
    </w:p>
    <w:p w14:paraId="558723E0">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2.3参选人：是指响应比选、参加参选竞争的法人、其他组织。</w:t>
      </w:r>
    </w:p>
    <w:p w14:paraId="3C0EF3C2">
      <w:pPr>
        <w:pStyle w:val="31"/>
        <w:shd w:val="clear"/>
        <w:rPr>
          <w:rFonts w:hint="eastAsia" w:hAnsi="宋体" w:cs="宋体"/>
          <w:bCs w:val="0"/>
          <w:kern w:val="2"/>
          <w:sz w:val="24"/>
          <w:szCs w:val="24"/>
          <w:highlight w:val="none"/>
        </w:rPr>
      </w:pPr>
      <w:bookmarkStart w:id="25" w:name="_Toc29589"/>
      <w:r>
        <w:rPr>
          <w:rFonts w:hint="eastAsia" w:hAnsi="宋体" w:cs="宋体"/>
          <w:bCs w:val="0"/>
          <w:kern w:val="2"/>
          <w:sz w:val="24"/>
          <w:szCs w:val="24"/>
          <w:highlight w:val="none"/>
        </w:rPr>
        <w:t>3、比选方式</w:t>
      </w:r>
      <w:bookmarkEnd w:id="22"/>
      <w:bookmarkEnd w:id="23"/>
      <w:bookmarkEnd w:id="24"/>
      <w:bookmarkEnd w:id="25"/>
    </w:p>
    <w:p w14:paraId="39BB4D02">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3.1本次比选采取</w:t>
      </w:r>
      <w:r>
        <w:rPr>
          <w:rFonts w:hint="eastAsia" w:hAnsi="宋体" w:cs="宋体"/>
          <w:bCs w:val="0"/>
          <w:kern w:val="2"/>
          <w:sz w:val="24"/>
          <w:szCs w:val="24"/>
          <w:highlight w:val="none"/>
          <w:u w:val="single"/>
        </w:rPr>
        <w:t xml:space="preserve"> 公开综合比选 </w:t>
      </w:r>
      <w:r>
        <w:rPr>
          <w:rFonts w:hint="eastAsia" w:hAnsi="宋体" w:cs="宋体"/>
          <w:bCs w:val="0"/>
          <w:kern w:val="2"/>
          <w:sz w:val="24"/>
          <w:szCs w:val="24"/>
          <w:highlight w:val="none"/>
        </w:rPr>
        <w:t>方式。</w:t>
      </w:r>
    </w:p>
    <w:p w14:paraId="5BDB12DE">
      <w:pPr>
        <w:pStyle w:val="31"/>
        <w:shd w:val="clear"/>
        <w:rPr>
          <w:rFonts w:hint="eastAsia" w:hAnsi="宋体" w:cs="宋体"/>
          <w:bCs w:val="0"/>
          <w:kern w:val="2"/>
          <w:sz w:val="24"/>
          <w:szCs w:val="24"/>
          <w:highlight w:val="none"/>
        </w:rPr>
      </w:pPr>
      <w:bookmarkStart w:id="26" w:name="_Toc377982319"/>
      <w:bookmarkStart w:id="27" w:name="_Toc324678927"/>
      <w:bookmarkStart w:id="28" w:name="_Toc8266"/>
      <w:bookmarkStart w:id="29" w:name="_Toc29126"/>
      <w:r>
        <w:rPr>
          <w:rFonts w:hint="eastAsia" w:hAnsi="宋体" w:cs="宋体"/>
          <w:bCs w:val="0"/>
          <w:kern w:val="2"/>
          <w:sz w:val="24"/>
          <w:szCs w:val="24"/>
          <w:highlight w:val="none"/>
        </w:rPr>
        <w:t>4、参选费用</w:t>
      </w:r>
      <w:bookmarkEnd w:id="26"/>
      <w:bookmarkEnd w:id="27"/>
      <w:bookmarkEnd w:id="28"/>
      <w:bookmarkEnd w:id="29"/>
    </w:p>
    <w:p w14:paraId="009873F9">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4.1</w:t>
      </w:r>
      <w:bookmarkStart w:id="30" w:name="_Toc377982320"/>
      <w:bookmarkStart w:id="31" w:name="_Toc324678928"/>
      <w:bookmarkStart w:id="32" w:name="_Toc31219"/>
      <w:r>
        <w:rPr>
          <w:rFonts w:hint="eastAsia" w:hAnsi="宋体" w:cs="宋体"/>
          <w:bCs w:val="0"/>
          <w:kern w:val="2"/>
          <w:sz w:val="24"/>
          <w:szCs w:val="24"/>
          <w:highlight w:val="none"/>
        </w:rPr>
        <w:t>参选人应自行承担所有与准备和参加参选有关的全部费用。不论参选的结果如何，比选代理机构均无义务和责任承担</w:t>
      </w:r>
      <w:r>
        <w:rPr>
          <w:rFonts w:hint="eastAsia" w:hAnsi="宋体" w:cs="宋体"/>
          <w:bCs w:val="0"/>
          <w:kern w:val="2"/>
          <w:sz w:val="24"/>
          <w:szCs w:val="24"/>
          <w:highlight w:val="none"/>
          <w:lang w:eastAsia="zh-CN"/>
        </w:rPr>
        <w:t>上述</w:t>
      </w:r>
      <w:r>
        <w:rPr>
          <w:rFonts w:hint="eastAsia" w:hAnsi="宋体" w:cs="宋体"/>
          <w:bCs w:val="0"/>
          <w:kern w:val="2"/>
          <w:sz w:val="24"/>
          <w:szCs w:val="24"/>
          <w:highlight w:val="none"/>
        </w:rPr>
        <w:t>费用。</w:t>
      </w:r>
    </w:p>
    <w:p w14:paraId="0C1719C6">
      <w:pPr>
        <w:pStyle w:val="31"/>
        <w:shd w:val="clear"/>
        <w:rPr>
          <w:rFonts w:hint="eastAsia" w:hAnsi="宋体" w:cs="宋体"/>
          <w:bCs w:val="0"/>
          <w:kern w:val="2"/>
          <w:sz w:val="24"/>
          <w:szCs w:val="24"/>
          <w:highlight w:val="none"/>
        </w:rPr>
      </w:pPr>
      <w:bookmarkStart w:id="33" w:name="_Toc3601"/>
      <w:r>
        <w:rPr>
          <w:rFonts w:hint="eastAsia" w:hAnsi="宋体" w:cs="宋体"/>
          <w:bCs w:val="0"/>
          <w:kern w:val="2"/>
          <w:sz w:val="24"/>
          <w:szCs w:val="24"/>
          <w:highlight w:val="none"/>
        </w:rPr>
        <w:t>5、合格的</w:t>
      </w:r>
      <w:bookmarkEnd w:id="30"/>
      <w:bookmarkEnd w:id="31"/>
      <w:bookmarkEnd w:id="32"/>
      <w:bookmarkEnd w:id="33"/>
      <w:r>
        <w:rPr>
          <w:rFonts w:hint="eastAsia" w:hAnsi="宋体" w:cs="宋体"/>
          <w:bCs w:val="0"/>
          <w:kern w:val="2"/>
          <w:sz w:val="24"/>
          <w:szCs w:val="24"/>
          <w:highlight w:val="none"/>
        </w:rPr>
        <w:t>参选人</w:t>
      </w:r>
    </w:p>
    <w:p w14:paraId="2BB30572">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5.1详见参选邀请中“</w:t>
      </w:r>
      <w:r>
        <w:rPr>
          <w:rFonts w:hint="eastAsia" w:hAnsi="宋体" w:cs="宋体"/>
          <w:b w:val="0"/>
          <w:bCs w:val="0"/>
          <w:sz w:val="24"/>
          <w:szCs w:val="24"/>
          <w:highlight w:val="none"/>
        </w:rPr>
        <w:t>参选人的资格要求</w:t>
      </w:r>
      <w:r>
        <w:rPr>
          <w:rFonts w:hint="eastAsia" w:hAnsi="宋体" w:cs="宋体"/>
          <w:bCs w:val="0"/>
          <w:kern w:val="2"/>
          <w:sz w:val="24"/>
          <w:szCs w:val="24"/>
          <w:highlight w:val="none"/>
        </w:rPr>
        <w:t>”。</w:t>
      </w:r>
    </w:p>
    <w:p w14:paraId="1334FFB5">
      <w:pPr>
        <w:pStyle w:val="18"/>
        <w:numPr>
          <w:ilvl w:val="0"/>
          <w:numId w:val="2"/>
        </w:numPr>
        <w:shd w:val="clear"/>
        <w:spacing w:before="0" w:after="0" w:line="520" w:lineRule="exact"/>
        <w:ind w:firstLine="0"/>
        <w:rPr>
          <w:rFonts w:hint="eastAsia" w:ascii="宋体" w:hAnsi="宋体"/>
          <w:b/>
          <w:sz w:val="24"/>
          <w:szCs w:val="24"/>
          <w:highlight w:val="none"/>
        </w:rPr>
      </w:pPr>
      <w:r>
        <w:rPr>
          <w:rFonts w:hint="eastAsia" w:ascii="宋体" w:hAnsi="宋体"/>
          <w:b/>
          <w:sz w:val="24"/>
          <w:szCs w:val="24"/>
          <w:highlight w:val="none"/>
        </w:rPr>
        <w:t>参选文件组成：详见“参选文件格式”。</w:t>
      </w:r>
    </w:p>
    <w:p w14:paraId="25DAA65C">
      <w:pPr>
        <w:pStyle w:val="18"/>
        <w:shd w:val="clear"/>
        <w:spacing w:before="0" w:after="0" w:line="520" w:lineRule="exact"/>
        <w:ind w:firstLine="0"/>
        <w:rPr>
          <w:rFonts w:hint="eastAsia" w:ascii="宋体" w:hAnsi="宋体"/>
          <w:b/>
          <w:sz w:val="24"/>
          <w:szCs w:val="24"/>
          <w:highlight w:val="none"/>
        </w:rPr>
      </w:pPr>
      <w:r>
        <w:rPr>
          <w:rFonts w:hint="eastAsia" w:ascii="宋体" w:hAnsi="宋体"/>
          <w:b/>
          <w:sz w:val="24"/>
          <w:szCs w:val="24"/>
          <w:highlight w:val="none"/>
        </w:rPr>
        <w:t>7、参选文件份数及密封要求</w:t>
      </w:r>
    </w:p>
    <w:p w14:paraId="4FA6A1D9">
      <w:pPr>
        <w:shd w:val="clea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参选文件：正本壹份，副本</w:t>
      </w:r>
      <w:r>
        <w:rPr>
          <w:rFonts w:hint="eastAsia" w:ascii="宋体" w:hAnsi="宋体" w:cs="宋体"/>
          <w:bCs/>
          <w:sz w:val="24"/>
          <w:highlight w:val="none"/>
        </w:rPr>
        <w:t>贰</w:t>
      </w:r>
      <w:r>
        <w:rPr>
          <w:rFonts w:hint="eastAsia" w:ascii="宋体" w:hAnsi="宋体" w:cs="宋体"/>
          <w:sz w:val="24"/>
          <w:highlight w:val="none"/>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04C41FC6">
      <w:pPr>
        <w:shd w:val="clear"/>
        <w:spacing w:line="520" w:lineRule="exact"/>
        <w:rPr>
          <w:rFonts w:hint="eastAsia" w:ascii="宋体" w:hAnsi="宋体" w:cs="宋体"/>
          <w:b/>
          <w:sz w:val="24"/>
          <w:highlight w:val="none"/>
        </w:rPr>
      </w:pPr>
      <w:r>
        <w:rPr>
          <w:rFonts w:hint="eastAsia" w:ascii="宋体" w:hAnsi="宋体" w:cs="宋体"/>
          <w:b/>
          <w:sz w:val="24"/>
          <w:highlight w:val="none"/>
        </w:rPr>
        <w:t>8、参选有效期：</w:t>
      </w:r>
      <w:r>
        <w:rPr>
          <w:rFonts w:hint="eastAsia" w:ascii="宋体" w:hAnsi="宋体" w:cs="宋体"/>
          <w:bCs/>
          <w:sz w:val="24"/>
          <w:highlight w:val="none"/>
        </w:rPr>
        <w:t>提交参选文件截止日后90天</w:t>
      </w:r>
      <w:r>
        <w:rPr>
          <w:rFonts w:hint="eastAsia" w:ascii="宋体" w:hAnsi="宋体" w:cs="宋体"/>
          <w:b/>
          <w:sz w:val="24"/>
          <w:highlight w:val="none"/>
        </w:rPr>
        <w:t>。</w:t>
      </w:r>
    </w:p>
    <w:p w14:paraId="0AD10A0B">
      <w:pPr>
        <w:shd w:val="clear"/>
        <w:spacing w:line="520" w:lineRule="exact"/>
        <w:rPr>
          <w:rFonts w:hint="eastAsia" w:ascii="宋体" w:hAnsi="宋体" w:cs="宋体"/>
          <w:b/>
          <w:sz w:val="24"/>
          <w:highlight w:val="none"/>
        </w:rPr>
      </w:pPr>
      <w:r>
        <w:rPr>
          <w:rFonts w:hint="eastAsia" w:ascii="宋体" w:hAnsi="宋体" w:cs="宋体"/>
          <w:b/>
          <w:sz w:val="24"/>
          <w:highlight w:val="none"/>
        </w:rPr>
        <w:t>9、参选文件的递交、参选时间和地点</w:t>
      </w:r>
    </w:p>
    <w:p w14:paraId="78C05A23">
      <w:pPr>
        <w:shd w:val="clear"/>
        <w:spacing w:line="520" w:lineRule="exact"/>
        <w:rPr>
          <w:rFonts w:hint="eastAsia" w:ascii="宋体" w:hAnsi="宋体" w:cs="宋体"/>
          <w:b/>
          <w:sz w:val="24"/>
          <w:highlight w:val="none"/>
          <w:u w:val="single"/>
        </w:rPr>
      </w:pPr>
      <w:r>
        <w:rPr>
          <w:rFonts w:hint="eastAsia" w:ascii="宋体" w:hAnsi="宋体" w:cs="宋体"/>
          <w:sz w:val="24"/>
          <w:highlight w:val="none"/>
        </w:rPr>
        <w:t>9.1参选文件递交截止时间：</w:t>
      </w:r>
      <w:r>
        <w:rPr>
          <w:rFonts w:hint="eastAsia" w:ascii="宋体" w:hAnsi="宋体" w:cs="宋体"/>
          <w:b/>
          <w:sz w:val="24"/>
          <w:highlight w:val="none"/>
          <w:u w:val="single"/>
        </w:rPr>
        <w:t>202</w:t>
      </w:r>
      <w:r>
        <w:rPr>
          <w:rFonts w:hint="eastAsia" w:ascii="宋体" w:hAnsi="宋体" w:cs="宋体"/>
          <w:b/>
          <w:sz w:val="24"/>
          <w:highlight w:val="none"/>
          <w:u w:val="single"/>
          <w:lang w:val="en-US" w:eastAsia="zh-CN"/>
        </w:rPr>
        <w:t>5</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07</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23</w:t>
      </w:r>
      <w:r>
        <w:rPr>
          <w:rFonts w:hint="eastAsia" w:ascii="宋体" w:hAnsi="宋体" w:cs="宋体"/>
          <w:b/>
          <w:sz w:val="24"/>
          <w:highlight w:val="none"/>
          <w:u w:val="single"/>
        </w:rPr>
        <w:t>日1</w:t>
      </w:r>
      <w:r>
        <w:rPr>
          <w:rFonts w:hint="eastAsia" w:ascii="宋体" w:hAnsi="宋体" w:cs="宋体"/>
          <w:b/>
          <w:sz w:val="24"/>
          <w:highlight w:val="none"/>
          <w:u w:val="single"/>
          <w:lang w:val="en-US" w:eastAsia="zh-CN"/>
        </w:rPr>
        <w:t>5</w:t>
      </w:r>
      <w:r>
        <w:rPr>
          <w:rFonts w:hint="eastAsia" w:ascii="宋体" w:hAnsi="宋体" w:cs="宋体"/>
          <w:b/>
          <w:sz w:val="24"/>
          <w:highlight w:val="none"/>
          <w:u w:val="single"/>
        </w:rPr>
        <w:t>:</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0时。</w:t>
      </w:r>
    </w:p>
    <w:p w14:paraId="63F79DC2">
      <w:pPr>
        <w:shd w:val="clear"/>
        <w:spacing w:line="520" w:lineRule="exact"/>
        <w:rPr>
          <w:rFonts w:hint="eastAsia" w:ascii="宋体" w:hAnsi="宋体" w:cs="宋体"/>
          <w:sz w:val="24"/>
          <w:highlight w:val="none"/>
          <w:u w:val="single"/>
        </w:rPr>
      </w:pPr>
      <w:r>
        <w:rPr>
          <w:rFonts w:hint="eastAsia" w:ascii="宋体" w:hAnsi="宋体" w:cs="宋体"/>
          <w:sz w:val="24"/>
          <w:highlight w:val="none"/>
        </w:rPr>
        <w:t>9.2参选时间为：</w:t>
      </w:r>
      <w:r>
        <w:rPr>
          <w:rFonts w:hint="eastAsia" w:ascii="宋体" w:hAnsi="宋体" w:cs="宋体"/>
          <w:b/>
          <w:sz w:val="24"/>
          <w:highlight w:val="none"/>
          <w:u w:val="single"/>
        </w:rPr>
        <w:t>202</w:t>
      </w:r>
      <w:r>
        <w:rPr>
          <w:rFonts w:hint="eastAsia" w:ascii="宋体" w:hAnsi="宋体" w:cs="宋体"/>
          <w:b/>
          <w:sz w:val="24"/>
          <w:highlight w:val="none"/>
          <w:u w:val="single"/>
          <w:lang w:val="en-US" w:eastAsia="zh-CN"/>
        </w:rPr>
        <w:t>5</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07</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23</w:t>
      </w:r>
      <w:r>
        <w:rPr>
          <w:rFonts w:hint="eastAsia" w:ascii="宋体" w:hAnsi="宋体" w:cs="宋体"/>
          <w:b/>
          <w:sz w:val="24"/>
          <w:highlight w:val="none"/>
          <w:u w:val="single"/>
        </w:rPr>
        <w:t>日1</w:t>
      </w:r>
      <w:r>
        <w:rPr>
          <w:rFonts w:hint="eastAsia" w:ascii="宋体" w:hAnsi="宋体" w:cs="宋体"/>
          <w:b/>
          <w:sz w:val="24"/>
          <w:highlight w:val="none"/>
          <w:u w:val="single"/>
          <w:lang w:val="en-US" w:eastAsia="zh-CN"/>
        </w:rPr>
        <w:t>5</w:t>
      </w:r>
      <w:r>
        <w:rPr>
          <w:rFonts w:hint="eastAsia" w:ascii="宋体" w:hAnsi="宋体" w:cs="宋体"/>
          <w:b/>
          <w:sz w:val="24"/>
          <w:highlight w:val="none"/>
          <w:u w:val="single"/>
        </w:rPr>
        <w:t>:</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0时。</w:t>
      </w:r>
    </w:p>
    <w:p w14:paraId="78640B3C">
      <w:pPr>
        <w:shd w:val="clear"/>
        <w:spacing w:line="560" w:lineRule="exact"/>
        <w:jc w:val="left"/>
        <w:rPr>
          <w:rFonts w:hint="eastAsia" w:ascii="宋体" w:hAnsi="宋体" w:cs="宋体"/>
          <w:sz w:val="24"/>
          <w:highlight w:val="none"/>
          <w:u w:val="single"/>
        </w:rPr>
      </w:pPr>
      <w:r>
        <w:rPr>
          <w:rFonts w:hint="eastAsia" w:ascii="宋体" w:hAnsi="宋体" w:cs="宋体"/>
          <w:sz w:val="24"/>
          <w:highlight w:val="none"/>
        </w:rPr>
        <w:t xml:space="preserve">9.3递交参选文件及地点：南昌市红谷滩区世贸路博能中心二期7楼。                       </w:t>
      </w:r>
    </w:p>
    <w:p w14:paraId="65B35CAB">
      <w:pPr>
        <w:shd w:val="clear"/>
        <w:spacing w:line="520" w:lineRule="exact"/>
        <w:rPr>
          <w:rFonts w:hint="eastAsia" w:ascii="宋体" w:hAnsi="宋体" w:cs="宋体"/>
          <w:b/>
          <w:sz w:val="24"/>
          <w:highlight w:val="none"/>
        </w:rPr>
      </w:pPr>
      <w:r>
        <w:rPr>
          <w:rFonts w:hint="eastAsia" w:ascii="宋体" w:hAnsi="宋体" w:cs="宋体"/>
          <w:b/>
          <w:sz w:val="24"/>
          <w:highlight w:val="none"/>
        </w:rPr>
        <w:t>10、参选报价</w:t>
      </w:r>
    </w:p>
    <w:p w14:paraId="0AAE98FE">
      <w:pPr>
        <w:shd w:val="clear"/>
        <w:spacing w:line="560" w:lineRule="exact"/>
        <w:jc w:val="left"/>
        <w:rPr>
          <w:rFonts w:hint="eastAsia" w:ascii="宋体" w:hAnsi="宋体" w:cs="宋体"/>
          <w:sz w:val="24"/>
          <w:highlight w:val="none"/>
        </w:rPr>
      </w:pPr>
      <w:r>
        <w:rPr>
          <w:rFonts w:hint="eastAsia" w:ascii="宋体" w:hAnsi="宋体" w:cs="宋体"/>
          <w:sz w:val="24"/>
          <w:highlight w:val="none"/>
        </w:rPr>
        <w:t>10.1所有参选均以人民币报价。参选单价低于</w:t>
      </w:r>
      <w:r>
        <w:rPr>
          <w:rFonts w:hint="eastAsia" w:ascii="宋体" w:hAnsi="宋体" w:cs="宋体"/>
          <w:sz w:val="24"/>
          <w:highlight w:val="none"/>
          <w:lang w:eastAsia="zh-CN"/>
        </w:rPr>
        <w:t>比选控制价</w:t>
      </w:r>
      <w:r>
        <w:rPr>
          <w:rFonts w:hint="eastAsia" w:ascii="宋体" w:hAnsi="宋体" w:cs="宋体"/>
          <w:sz w:val="24"/>
          <w:highlight w:val="none"/>
        </w:rPr>
        <w:t>，其参选无效。</w:t>
      </w:r>
    </w:p>
    <w:p w14:paraId="581334CB">
      <w:pPr>
        <w:shd w:val="clear"/>
        <w:spacing w:line="560" w:lineRule="exact"/>
        <w:jc w:val="left"/>
        <w:rPr>
          <w:rFonts w:hint="eastAsia" w:ascii="宋体" w:hAnsi="宋体" w:cs="宋体"/>
          <w:sz w:val="24"/>
          <w:highlight w:val="none"/>
        </w:rPr>
      </w:pPr>
      <w:r>
        <w:rPr>
          <w:rFonts w:hint="eastAsia" w:ascii="宋体" w:hAnsi="宋体" w:cs="宋体"/>
          <w:sz w:val="24"/>
          <w:highlight w:val="none"/>
        </w:rPr>
        <w:t>10.2参选文件报价出现前后不一致的，除综合比选文件另有规定外，按照下列规定修正：</w:t>
      </w:r>
    </w:p>
    <w:p w14:paraId="2B6F86ED">
      <w:pPr>
        <w:shd w:val="clear"/>
        <w:spacing w:line="440" w:lineRule="exact"/>
        <w:rPr>
          <w:rFonts w:hint="eastAsia" w:ascii="宋体" w:hAnsi="宋体" w:cs="宋体"/>
          <w:sz w:val="24"/>
          <w:highlight w:val="none"/>
        </w:rPr>
      </w:pPr>
      <w:r>
        <w:rPr>
          <w:rFonts w:hint="eastAsia" w:ascii="宋体" w:hAnsi="宋体" w:cs="宋体"/>
          <w:sz w:val="24"/>
          <w:highlight w:val="none"/>
        </w:rPr>
        <w:t>（1）参选文件中比选一览表（报价表）内容与参选文件中相应内容不一致的，以比选一览表（报价表）为准；</w:t>
      </w:r>
    </w:p>
    <w:p w14:paraId="4D802A6E">
      <w:pPr>
        <w:shd w:val="clear"/>
        <w:spacing w:line="440" w:lineRule="exact"/>
        <w:rPr>
          <w:rFonts w:hint="eastAsia" w:ascii="宋体" w:hAnsi="宋体" w:cs="宋体"/>
          <w:sz w:val="24"/>
          <w:highlight w:val="none"/>
        </w:rPr>
      </w:pPr>
      <w:r>
        <w:rPr>
          <w:rFonts w:hint="eastAsia" w:ascii="宋体" w:hAnsi="宋体" w:cs="宋体"/>
          <w:sz w:val="24"/>
          <w:highlight w:val="none"/>
        </w:rPr>
        <w:t>（2）大写金额和小写金额不一致的，以大写金额为准；</w:t>
      </w:r>
    </w:p>
    <w:p w14:paraId="3E53F2EF">
      <w:pPr>
        <w:shd w:val="clear"/>
        <w:spacing w:line="440" w:lineRule="exact"/>
        <w:ind w:firstLine="480"/>
        <w:rPr>
          <w:rFonts w:hint="eastAsia" w:ascii="宋体" w:hAnsi="宋体" w:cs="宋体"/>
          <w:b/>
          <w:bCs/>
          <w:sz w:val="24"/>
          <w:highlight w:val="none"/>
        </w:rPr>
      </w:pPr>
      <w:r>
        <w:rPr>
          <w:rFonts w:hint="eastAsia" w:ascii="宋体" w:hAnsi="宋体" w:cs="宋体"/>
          <w:sz w:val="24"/>
          <w:highlight w:val="none"/>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sz w:val="24"/>
          <w:highlight w:val="none"/>
        </w:rPr>
        <w:t>其参选无效。</w:t>
      </w:r>
    </w:p>
    <w:p w14:paraId="54A0712E">
      <w:pPr>
        <w:shd w:val="clear"/>
        <w:spacing w:line="520" w:lineRule="exact"/>
        <w:rPr>
          <w:rFonts w:hint="eastAsia" w:ascii="宋体" w:hAnsi="宋体" w:cs="宋体"/>
          <w:b/>
          <w:bCs/>
          <w:sz w:val="24"/>
          <w:highlight w:val="none"/>
        </w:rPr>
      </w:pPr>
      <w:r>
        <w:rPr>
          <w:rFonts w:hint="eastAsia" w:ascii="宋体" w:hAnsi="宋体" w:cs="宋体"/>
          <w:b/>
          <w:bCs/>
          <w:sz w:val="24"/>
          <w:highlight w:val="none"/>
        </w:rPr>
        <w:t>11、比选程序</w:t>
      </w:r>
    </w:p>
    <w:p w14:paraId="7B5E883A">
      <w:pPr>
        <w:shd w:val="clear"/>
        <w:spacing w:line="520" w:lineRule="exact"/>
        <w:rPr>
          <w:rFonts w:hint="eastAsia" w:ascii="宋体" w:hAnsi="宋体" w:cs="宋体"/>
          <w:b/>
          <w:bCs/>
          <w:sz w:val="24"/>
          <w:highlight w:val="none"/>
        </w:rPr>
      </w:pPr>
      <w:r>
        <w:rPr>
          <w:rFonts w:hint="eastAsia" w:ascii="宋体" w:hAnsi="宋体" w:cs="宋体"/>
          <w:b/>
          <w:bCs/>
          <w:sz w:val="24"/>
          <w:highlight w:val="none"/>
        </w:rPr>
        <w:t>11.1响应参选人比选时需提供的资料原件：</w:t>
      </w:r>
    </w:p>
    <w:p w14:paraId="25F95B7D">
      <w:pPr>
        <w:shd w:val="clear"/>
        <w:spacing w:line="520" w:lineRule="exact"/>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①法定代表人证明（或法定代表人授权委托书）及本人身份证；                                                                                                                                                                                                                                                                                                                                                                                                                                                                                            </w:t>
      </w:r>
    </w:p>
    <w:p w14:paraId="7FA0A1B6">
      <w:pPr>
        <w:shd w:val="clear"/>
        <w:spacing w:line="520" w:lineRule="exact"/>
        <w:ind w:firstLine="482" w:firstLineChars="200"/>
        <w:rPr>
          <w:rFonts w:hint="eastAsia" w:ascii="宋体" w:hAnsi="宋体" w:cs="宋体"/>
          <w:b/>
          <w:bCs/>
          <w:sz w:val="24"/>
          <w:highlight w:val="none"/>
        </w:rPr>
      </w:pPr>
      <w:r>
        <w:rPr>
          <w:rFonts w:hint="eastAsia" w:ascii="宋体" w:hAnsi="宋体" w:cs="宋体"/>
          <w:b/>
          <w:bCs/>
          <w:sz w:val="24"/>
          <w:highlight w:val="none"/>
        </w:rPr>
        <w:t>②企业营业执照。</w:t>
      </w:r>
    </w:p>
    <w:p w14:paraId="1CE0CC1D">
      <w:pPr>
        <w:shd w:val="clear"/>
        <w:spacing w:line="520" w:lineRule="exact"/>
        <w:rPr>
          <w:rFonts w:hint="eastAsia" w:ascii="宋体" w:hAnsi="宋体" w:cs="宋体"/>
          <w:b/>
          <w:bCs/>
          <w:sz w:val="24"/>
          <w:highlight w:val="none"/>
        </w:rPr>
      </w:pPr>
      <w:r>
        <w:rPr>
          <w:rFonts w:hint="eastAsia" w:ascii="宋体" w:hAnsi="宋体" w:cs="宋体"/>
          <w:b/>
          <w:bCs/>
          <w:sz w:val="24"/>
          <w:highlight w:val="none"/>
        </w:rPr>
        <w:t>11.2程序：</w:t>
      </w:r>
    </w:p>
    <w:p w14:paraId="5A5B2CD7">
      <w:pPr>
        <w:shd w:val="clear"/>
        <w:spacing w:line="520" w:lineRule="exact"/>
        <w:rPr>
          <w:rFonts w:hint="eastAsia" w:ascii="宋体" w:hAnsi="宋体" w:cs="宋体"/>
          <w:b/>
          <w:bCs/>
          <w:sz w:val="24"/>
          <w:highlight w:val="none"/>
        </w:rPr>
      </w:pPr>
      <w:r>
        <w:rPr>
          <w:rFonts w:hint="eastAsia" w:ascii="宋体" w:hAnsi="宋体" w:cs="宋体"/>
          <w:b/>
          <w:bCs/>
          <w:sz w:val="24"/>
          <w:highlight w:val="none"/>
        </w:rPr>
        <w:t>比选会议由比选人或代理机构主持：</w:t>
      </w:r>
    </w:p>
    <w:p w14:paraId="2A357CED">
      <w:pPr>
        <w:shd w:val="clear"/>
        <w:spacing w:line="440" w:lineRule="exact"/>
        <w:rPr>
          <w:rFonts w:hint="eastAsia" w:ascii="宋体" w:hAnsi="宋体" w:cs="宋体"/>
          <w:sz w:val="24"/>
          <w:highlight w:val="none"/>
        </w:rPr>
      </w:pPr>
      <w:r>
        <w:rPr>
          <w:rFonts w:hint="eastAsia" w:ascii="宋体" w:hAnsi="宋体" w:cs="宋体"/>
          <w:sz w:val="24"/>
          <w:highlight w:val="none"/>
        </w:rPr>
        <w:t>（1）宣布比选纪律；</w:t>
      </w:r>
    </w:p>
    <w:p w14:paraId="5872ABC0">
      <w:pPr>
        <w:shd w:val="clear"/>
        <w:spacing w:line="440" w:lineRule="exact"/>
        <w:rPr>
          <w:rFonts w:hint="eastAsia" w:ascii="宋体" w:hAnsi="宋体" w:cs="宋体"/>
          <w:sz w:val="24"/>
          <w:highlight w:val="none"/>
        </w:rPr>
      </w:pPr>
      <w:r>
        <w:rPr>
          <w:rFonts w:hint="eastAsia" w:ascii="宋体" w:hAnsi="宋体" w:cs="宋体"/>
          <w:sz w:val="24"/>
          <w:highlight w:val="none"/>
        </w:rPr>
        <w:t>（2）公布在参选截止时间前递交参选文件的响应参选人名称；</w:t>
      </w:r>
    </w:p>
    <w:p w14:paraId="476AC64D">
      <w:pPr>
        <w:shd w:val="clear"/>
        <w:spacing w:line="440" w:lineRule="exact"/>
        <w:rPr>
          <w:rFonts w:hint="eastAsia" w:ascii="宋体" w:hAnsi="宋体" w:cs="宋体"/>
          <w:sz w:val="24"/>
          <w:highlight w:val="none"/>
        </w:rPr>
      </w:pPr>
      <w:r>
        <w:rPr>
          <w:rFonts w:hint="eastAsia" w:ascii="宋体" w:hAnsi="宋体" w:cs="宋体"/>
          <w:sz w:val="24"/>
          <w:highlight w:val="none"/>
        </w:rPr>
        <w:t>（3）宣布参选人、比选代理人、记录人、监督人等有关人员；</w:t>
      </w:r>
    </w:p>
    <w:p w14:paraId="7BDC5721">
      <w:pPr>
        <w:shd w:val="clear"/>
        <w:spacing w:line="440" w:lineRule="exact"/>
        <w:rPr>
          <w:rFonts w:hint="eastAsia" w:ascii="宋体" w:hAnsi="宋体" w:cs="宋体"/>
          <w:sz w:val="24"/>
          <w:highlight w:val="none"/>
        </w:rPr>
      </w:pPr>
      <w:r>
        <w:rPr>
          <w:rFonts w:hint="eastAsia" w:ascii="宋体" w:hAnsi="宋体" w:cs="宋体"/>
          <w:sz w:val="24"/>
          <w:highlight w:val="none"/>
        </w:rPr>
        <w:t>（4）由参选人代表和监督人现场进行查验参选人提供法定代表人证明或委托代理人授权委托书原件、法定代表人或委托代理人身份证原件；</w:t>
      </w:r>
    </w:p>
    <w:p w14:paraId="0370CC10">
      <w:pPr>
        <w:shd w:val="clear"/>
        <w:spacing w:line="440" w:lineRule="exact"/>
        <w:rPr>
          <w:rFonts w:hint="eastAsia" w:ascii="宋体" w:hAnsi="宋体" w:cs="宋体"/>
          <w:sz w:val="24"/>
          <w:highlight w:val="none"/>
        </w:rPr>
      </w:pPr>
      <w:r>
        <w:rPr>
          <w:rFonts w:hint="eastAsia" w:ascii="宋体" w:hAnsi="宋体" w:cs="宋体"/>
          <w:sz w:val="24"/>
          <w:highlight w:val="none"/>
        </w:rPr>
        <w:t>（5）检查参选文件的密封情况，开启参选文件，宣布各参选人的参选报价；</w:t>
      </w:r>
    </w:p>
    <w:p w14:paraId="2359C7E7">
      <w:pPr>
        <w:shd w:val="clear"/>
        <w:spacing w:line="420" w:lineRule="exact"/>
        <w:textAlignment w:val="center"/>
        <w:rPr>
          <w:rFonts w:hint="eastAsia" w:ascii="宋体" w:hAnsi="宋体" w:cs="宋体"/>
          <w:sz w:val="24"/>
          <w:highlight w:val="none"/>
        </w:rPr>
      </w:pPr>
      <w:r>
        <w:rPr>
          <w:rFonts w:hint="eastAsia" w:ascii="宋体" w:hAnsi="宋体" w:cs="宋体"/>
          <w:sz w:val="24"/>
          <w:highlight w:val="none"/>
        </w:rPr>
        <w:t>（6）参选人代表、监督人、记录人等有关人员在比选记录上签字确认；</w:t>
      </w:r>
    </w:p>
    <w:p w14:paraId="257B95C8">
      <w:pPr>
        <w:shd w:val="clear"/>
        <w:spacing w:line="420" w:lineRule="exact"/>
        <w:textAlignment w:val="center"/>
        <w:rPr>
          <w:rFonts w:hint="eastAsia" w:ascii="宋体" w:hAnsi="宋体" w:cs="宋体"/>
          <w:sz w:val="24"/>
          <w:highlight w:val="none"/>
        </w:rPr>
      </w:pPr>
      <w:r>
        <w:rPr>
          <w:rFonts w:hint="eastAsia" w:ascii="宋体" w:hAnsi="宋体" w:cs="宋体"/>
          <w:sz w:val="24"/>
          <w:highlight w:val="none"/>
        </w:rPr>
        <w:t>（7）比选会议结束。</w:t>
      </w:r>
    </w:p>
    <w:p w14:paraId="5D657189">
      <w:pPr>
        <w:shd w:val="clear"/>
        <w:spacing w:line="520" w:lineRule="exact"/>
        <w:rPr>
          <w:rFonts w:hint="eastAsia" w:ascii="宋体" w:hAnsi="宋体" w:cs="宋体"/>
          <w:b/>
          <w:sz w:val="24"/>
          <w:highlight w:val="none"/>
        </w:rPr>
      </w:pPr>
      <w:r>
        <w:rPr>
          <w:rFonts w:hint="eastAsia" w:ascii="宋体" w:hAnsi="宋体" w:cs="宋体"/>
          <w:b/>
          <w:sz w:val="24"/>
          <w:highlight w:val="none"/>
        </w:rPr>
        <w:t>12、评审、评审程序及中选</w:t>
      </w:r>
    </w:p>
    <w:p w14:paraId="22BA1FA4">
      <w:pPr>
        <w:shd w:val="clear"/>
        <w:spacing w:line="360" w:lineRule="auto"/>
        <w:rPr>
          <w:rFonts w:hint="eastAsia" w:ascii="宋体" w:hAnsi="宋体" w:cs="宋体"/>
          <w:sz w:val="24"/>
          <w:highlight w:val="none"/>
        </w:rPr>
      </w:pPr>
      <w:r>
        <w:rPr>
          <w:rFonts w:hint="eastAsia" w:ascii="宋体" w:hAnsi="宋体" w:cs="宋体"/>
          <w:b/>
          <w:bCs/>
          <w:sz w:val="24"/>
          <w:highlight w:val="none"/>
        </w:rPr>
        <w:t>（1）评审</w:t>
      </w:r>
      <w:r>
        <w:rPr>
          <w:rFonts w:hint="eastAsia" w:ascii="宋体" w:hAnsi="宋体" w:cs="宋体"/>
          <w:sz w:val="24"/>
          <w:highlight w:val="none"/>
        </w:rPr>
        <w:t>：本项目采用</w:t>
      </w:r>
      <w:r>
        <w:rPr>
          <w:rFonts w:hint="eastAsia" w:ascii="宋体" w:hAnsi="宋体" w:cs="宋体"/>
          <w:b/>
          <w:bCs/>
          <w:sz w:val="24"/>
          <w:highlight w:val="none"/>
          <w:u w:val="single"/>
        </w:rPr>
        <w:t xml:space="preserve"> 综合评分法 </w:t>
      </w:r>
      <w:r>
        <w:rPr>
          <w:rFonts w:hint="eastAsia" w:ascii="宋体" w:hAnsi="宋体" w:cs="宋体"/>
          <w:sz w:val="24"/>
          <w:highlight w:val="none"/>
        </w:rPr>
        <w:t>的方式进行评审，总分采用百分制。</w:t>
      </w:r>
    </w:p>
    <w:p w14:paraId="7E5F54FE">
      <w:pPr>
        <w:shd w:val="clear"/>
        <w:spacing w:line="460" w:lineRule="exact"/>
        <w:rPr>
          <w:rFonts w:hint="eastAsia" w:ascii="宋体" w:hAnsi="宋体" w:cs="宋体"/>
          <w:sz w:val="24"/>
          <w:highlight w:val="none"/>
        </w:rPr>
      </w:pPr>
      <w:r>
        <w:rPr>
          <w:rFonts w:hint="eastAsia" w:ascii="宋体" w:hAnsi="宋体" w:cs="宋体"/>
          <w:b/>
          <w:bCs/>
          <w:sz w:val="24"/>
          <w:highlight w:val="none"/>
        </w:rPr>
        <w:t>（2）评审程序：</w:t>
      </w:r>
    </w:p>
    <w:p w14:paraId="0FA87CCF">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1）以封闭方式进行评审。评审全过程中不允许参选人与评审委员会之间有可能影响到参选结果公正性的会面与谈话，以体现公平、公正的基本原则。</w:t>
      </w:r>
    </w:p>
    <w:p w14:paraId="5E239C13">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2）评审专家在评审前，由代理机构宣布评审纪律和评审原则，并请各评审专家遵照执行。评审专家签署《评审专家承诺书》后，推选评审委员会召集人。</w:t>
      </w:r>
    </w:p>
    <w:p w14:paraId="72A2CFEB">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3）参选文件的初审（合格参选人不足 3家的，不得评审）。初审分为资格性检查和符合性检查：</w:t>
      </w:r>
    </w:p>
    <w:p w14:paraId="16946A9E">
      <w:pPr>
        <w:shd w:val="clear"/>
        <w:spacing w:line="440" w:lineRule="exact"/>
        <w:ind w:firstLine="600" w:firstLineChars="250"/>
        <w:rPr>
          <w:rFonts w:hint="eastAsia" w:ascii="宋体" w:hAnsi="宋体" w:cs="宋体"/>
          <w:sz w:val="24"/>
          <w:highlight w:val="none"/>
          <w:lang w:val="en-GB"/>
        </w:rPr>
      </w:pPr>
      <w:r>
        <w:rPr>
          <w:rFonts w:hint="eastAsia" w:ascii="宋体" w:hAnsi="宋体" w:cs="宋体"/>
          <w:sz w:val="24"/>
          <w:highlight w:val="none"/>
        </w:rPr>
        <w:t>①</w:t>
      </w:r>
      <w:r>
        <w:rPr>
          <w:rFonts w:hint="eastAsia" w:ascii="宋体" w:hAnsi="宋体" w:cs="宋体"/>
          <w:sz w:val="24"/>
          <w:highlight w:val="none"/>
          <w:lang w:val="en-GB"/>
        </w:rPr>
        <w:t>资格性检查。依据综合比选文件的规定，对参选文件中的资格证明、参选保证金等进行审查，以确定参选人是否具备参选资格。</w:t>
      </w:r>
    </w:p>
    <w:p w14:paraId="3A101B61">
      <w:pPr>
        <w:shd w:val="clear"/>
        <w:spacing w:line="440" w:lineRule="exact"/>
        <w:ind w:firstLine="600" w:firstLineChars="250"/>
        <w:rPr>
          <w:rFonts w:hint="eastAsia" w:ascii="宋体" w:hAnsi="宋体" w:cs="宋体"/>
          <w:sz w:val="24"/>
          <w:highlight w:val="none"/>
          <w:lang w:val="en-GB"/>
        </w:rPr>
      </w:pPr>
      <w:r>
        <w:rPr>
          <w:rFonts w:hint="eastAsia" w:ascii="宋体" w:hAnsi="宋体" w:cs="宋体"/>
          <w:sz w:val="24"/>
          <w:highlight w:val="none"/>
        </w:rPr>
        <w:t>②</w:t>
      </w:r>
      <w:r>
        <w:rPr>
          <w:rFonts w:hint="eastAsia" w:ascii="宋体" w:hAnsi="宋体" w:cs="宋体"/>
          <w:sz w:val="24"/>
          <w:highlight w:val="none"/>
          <w:lang w:val="en-GB"/>
        </w:rPr>
        <w:t>符合性检查。依据综合比选文件的规定，从参选文件的有效性、完整性和对综合比选文件的响应程度进行审查，以确定是否对综合比选文件的实质性要求做出响应。</w:t>
      </w:r>
    </w:p>
    <w:p w14:paraId="777AAFCE">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4）参选人不得通过修正或撤消不合要求的偏离或保留从而使参选成为实质上响应的参选。</w:t>
      </w:r>
    </w:p>
    <w:p w14:paraId="18B0B0C1">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5）对不同文字文本参选文件的解释发生异议的，以中文文本为准。</w:t>
      </w:r>
    </w:p>
    <w:p w14:paraId="73CCA8E5">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6EB04231">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7）比较与评价：评审委员会应当按照综合比选文件中规定的评审方法和标准，对符合性审查合格的参选文件进行商务和技术评估，综合比较与评价。</w:t>
      </w:r>
    </w:p>
    <w:p w14:paraId="5DC6F0FC">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8）采用综合评分法的，评审结果按评审后得分由高到低顺序排列。得分相同的，按服务需求响应优劣顺序排列。得分、服务能力响应优劣均相同的，由评审委员会随机抽取确定排序。</w:t>
      </w:r>
    </w:p>
    <w:p w14:paraId="06CC3ED3">
      <w:pPr>
        <w:shd w:val="clear"/>
        <w:spacing w:line="500" w:lineRule="exact"/>
        <w:ind w:firstLine="241" w:firstLineChars="100"/>
        <w:rPr>
          <w:rFonts w:hint="eastAsia" w:ascii="宋体" w:hAnsi="宋体" w:cs="宋体"/>
          <w:sz w:val="24"/>
          <w:highlight w:val="none"/>
        </w:rPr>
      </w:pPr>
      <w:r>
        <w:rPr>
          <w:rFonts w:hint="eastAsia" w:ascii="宋体" w:hAnsi="宋体" w:cs="宋体"/>
          <w:b/>
          <w:bCs/>
          <w:sz w:val="24"/>
          <w:highlight w:val="none"/>
        </w:rPr>
        <w:t>（3）无效参选：</w:t>
      </w:r>
      <w:r>
        <w:rPr>
          <w:rFonts w:hint="eastAsia" w:ascii="宋体" w:hAnsi="宋体" w:cs="宋体"/>
          <w:sz w:val="24"/>
          <w:highlight w:val="none"/>
        </w:rPr>
        <w:t>参选文件属下列情况之一的，应当在资格性、符合性检查时按照无效参选处理。</w:t>
      </w:r>
    </w:p>
    <w:p w14:paraId="753F4937">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1）未按规定的格式制作参选文件的；</w:t>
      </w:r>
    </w:p>
    <w:p w14:paraId="48385CAD">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2）不具备综合比选文件中规定资格要求的；</w:t>
      </w:r>
    </w:p>
    <w:p w14:paraId="2F98D865">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3）参选文件中材料与原件资料不一致的；</w:t>
      </w:r>
    </w:p>
    <w:p w14:paraId="46E2ECBC">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4）参选文件没有按照综合比选文件规定要求签署、盖章的；</w:t>
      </w:r>
    </w:p>
    <w:p w14:paraId="251C2F0D">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5）参选报价低于已公布的</w:t>
      </w:r>
      <w:r>
        <w:rPr>
          <w:rFonts w:hint="eastAsia" w:ascii="宋体" w:hAnsi="宋体" w:cs="宋体"/>
          <w:sz w:val="24"/>
          <w:highlight w:val="none"/>
          <w:lang w:eastAsia="zh-CN"/>
        </w:rPr>
        <w:t>比选控制价</w:t>
      </w:r>
      <w:r>
        <w:rPr>
          <w:rFonts w:hint="eastAsia" w:ascii="宋体" w:hAnsi="宋体" w:cs="宋体"/>
          <w:sz w:val="24"/>
          <w:highlight w:val="none"/>
        </w:rPr>
        <w:t>的；</w:t>
      </w:r>
    </w:p>
    <w:p w14:paraId="76EAB2A6">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6）参选有效期响应不足的；</w:t>
      </w:r>
    </w:p>
    <w:p w14:paraId="72284BEB">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7）参选文件的响应与事实不符或虚假报价的；</w:t>
      </w:r>
    </w:p>
    <w:p w14:paraId="69604068">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8）未响应综合比选文件中规定的服务需求、商务条款要求的；</w:t>
      </w:r>
    </w:p>
    <w:p w14:paraId="6137B23C">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9）其他被评审委员会认定无效的情况；</w:t>
      </w:r>
    </w:p>
    <w:p w14:paraId="6037D160">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10）未提交参选文件；</w:t>
      </w:r>
    </w:p>
    <w:p w14:paraId="4E747A53">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11）未按综合比选文件要求交纳参选保证金</w:t>
      </w:r>
    </w:p>
    <w:p w14:paraId="284D3BF5">
      <w:pPr>
        <w:shd w:val="clear"/>
        <w:spacing w:line="500" w:lineRule="exact"/>
        <w:ind w:firstLine="241" w:firstLineChars="100"/>
        <w:rPr>
          <w:rFonts w:hint="eastAsia" w:ascii="宋体" w:hAnsi="宋体" w:cs="宋体"/>
          <w:sz w:val="24"/>
          <w:highlight w:val="none"/>
        </w:rPr>
      </w:pPr>
      <w:r>
        <w:rPr>
          <w:rFonts w:hint="eastAsia" w:ascii="宋体" w:hAnsi="宋体" w:cs="宋体"/>
          <w:b/>
          <w:bCs/>
          <w:sz w:val="24"/>
          <w:highlight w:val="none"/>
        </w:rPr>
        <w:t>（4）在综合比选中，出现下列情形之一的，应予废标：</w:t>
      </w:r>
    </w:p>
    <w:p w14:paraId="14422E86">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1）符合专业条件的参选人或者对综合比选文件作实质响应的参选人不足三家的；</w:t>
      </w:r>
    </w:p>
    <w:p w14:paraId="6E7F2399">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2）出现影响公正的违法、违规行为的；</w:t>
      </w:r>
    </w:p>
    <w:p w14:paraId="3AE9BA39">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3）参选人的报价均低于</w:t>
      </w:r>
      <w:r>
        <w:rPr>
          <w:rFonts w:hint="eastAsia" w:ascii="宋体" w:hAnsi="宋体" w:cs="宋体"/>
          <w:sz w:val="24"/>
          <w:highlight w:val="none"/>
          <w:lang w:val="en-US" w:eastAsia="zh-CN"/>
        </w:rPr>
        <w:t>比选控制价</w:t>
      </w:r>
      <w:r>
        <w:rPr>
          <w:rFonts w:hint="eastAsia" w:ascii="宋体" w:hAnsi="宋体" w:cs="宋体"/>
          <w:sz w:val="24"/>
          <w:highlight w:val="none"/>
        </w:rPr>
        <w:t>；</w:t>
      </w:r>
    </w:p>
    <w:p w14:paraId="578D0065">
      <w:pPr>
        <w:shd w:val="clear"/>
        <w:spacing w:line="500" w:lineRule="exact"/>
        <w:ind w:firstLine="564" w:firstLineChars="235"/>
        <w:rPr>
          <w:rFonts w:hint="eastAsia" w:ascii="宋体" w:hAnsi="宋体" w:eastAsia="宋体" w:cs="宋体"/>
          <w:sz w:val="24"/>
          <w:highlight w:val="none"/>
          <w:lang w:eastAsia="zh-CN"/>
        </w:rPr>
      </w:pPr>
      <w:r>
        <w:rPr>
          <w:rFonts w:hint="eastAsia" w:ascii="宋体" w:hAnsi="宋体" w:cs="宋体"/>
          <w:sz w:val="24"/>
          <w:highlight w:val="none"/>
        </w:rPr>
        <w:t>4）因重大变故，</w:t>
      </w:r>
      <w:r>
        <w:rPr>
          <w:rFonts w:hint="eastAsia" w:ascii="宋体" w:hAnsi="宋体" w:cs="宋体"/>
          <w:sz w:val="24"/>
          <w:highlight w:val="none"/>
          <w:lang w:val="en-US" w:eastAsia="zh-CN"/>
        </w:rPr>
        <w:t>本项目</w:t>
      </w:r>
      <w:r>
        <w:rPr>
          <w:rFonts w:hint="eastAsia" w:ascii="宋体" w:hAnsi="宋体" w:cs="宋体"/>
          <w:sz w:val="24"/>
          <w:highlight w:val="none"/>
        </w:rPr>
        <w:t>取消</w:t>
      </w:r>
      <w:r>
        <w:rPr>
          <w:rFonts w:hint="eastAsia" w:ascii="宋体" w:hAnsi="宋体" w:cs="宋体"/>
          <w:sz w:val="24"/>
          <w:highlight w:val="none"/>
          <w:lang w:eastAsia="zh-CN"/>
        </w:rPr>
        <w:t>的</w:t>
      </w:r>
      <w:r>
        <w:rPr>
          <w:rFonts w:hint="eastAsia" w:ascii="宋体" w:hAnsi="宋体" w:cs="宋体"/>
          <w:sz w:val="24"/>
          <w:highlight w:val="none"/>
        </w:rPr>
        <w:t>；</w:t>
      </w:r>
    </w:p>
    <w:p w14:paraId="3C440586">
      <w:pPr>
        <w:shd w:val="clear"/>
        <w:spacing w:line="500" w:lineRule="exact"/>
        <w:ind w:firstLine="241" w:firstLineChars="100"/>
        <w:rPr>
          <w:rFonts w:hint="eastAsia" w:ascii="宋体" w:hAnsi="宋体" w:cs="宋体"/>
          <w:b/>
          <w:bCs/>
          <w:sz w:val="24"/>
          <w:highlight w:val="none"/>
        </w:rPr>
      </w:pPr>
      <w:r>
        <w:rPr>
          <w:rFonts w:hint="eastAsia" w:ascii="宋体" w:hAnsi="宋体" w:cs="宋体"/>
          <w:b/>
          <w:bCs/>
          <w:sz w:val="24"/>
          <w:highlight w:val="none"/>
        </w:rPr>
        <w:t>（5）评审委员会决定参选的实质性响应，只根据参选本身的真实无误的内容，除查询参选人信用记录，其他评审工作不依据外部的证据，但参选有不真实不正确的内容时除外。</w:t>
      </w:r>
    </w:p>
    <w:p w14:paraId="2E96A75C">
      <w:pPr>
        <w:pStyle w:val="5"/>
        <w:shd w:val="clear"/>
        <w:spacing w:before="0" w:after="0" w:line="360" w:lineRule="auto"/>
        <w:ind w:firstLine="241" w:firstLineChars="100"/>
        <w:outlineLvl w:val="9"/>
        <w:rPr>
          <w:rFonts w:hint="eastAsia" w:ascii="宋体" w:hAnsi="宋体" w:cs="宋体"/>
          <w:kern w:val="2"/>
          <w:sz w:val="24"/>
          <w:szCs w:val="24"/>
          <w:highlight w:val="none"/>
        </w:rPr>
      </w:pPr>
      <w:r>
        <w:rPr>
          <w:rFonts w:hint="eastAsia" w:ascii="宋体" w:hAnsi="宋体" w:cs="宋体"/>
          <w:kern w:val="2"/>
          <w:sz w:val="24"/>
          <w:szCs w:val="24"/>
          <w:highlight w:val="none"/>
        </w:rPr>
        <w:t>（6）</w:t>
      </w:r>
      <w:r>
        <w:rPr>
          <w:rFonts w:hint="eastAsia" w:ascii="宋体" w:hAnsi="宋体" w:cs="宋体"/>
          <w:kern w:val="2"/>
          <w:sz w:val="24"/>
          <w:szCs w:val="24"/>
          <w:highlight w:val="none"/>
          <w:lang w:eastAsia="zh-CN"/>
        </w:rPr>
        <w:t>评审</w:t>
      </w:r>
      <w:r>
        <w:rPr>
          <w:rFonts w:hint="eastAsia" w:ascii="宋体" w:hAnsi="宋体" w:cs="宋体"/>
          <w:kern w:val="2"/>
          <w:sz w:val="24"/>
          <w:szCs w:val="24"/>
          <w:highlight w:val="none"/>
        </w:rPr>
        <w:t>方法：</w:t>
      </w:r>
    </w:p>
    <w:p w14:paraId="461F9AD2">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sz w:val="24"/>
          <w:highlight w:val="none"/>
          <w:lang w:val="en-US" w:eastAsia="zh-CN"/>
        </w:rPr>
        <w:t>比选控制价</w:t>
      </w:r>
      <w:r>
        <w:rPr>
          <w:rFonts w:hint="eastAsia" w:ascii="宋体" w:hAnsi="宋体" w:cs="宋体"/>
          <w:sz w:val="24"/>
          <w:highlight w:val="none"/>
        </w:rPr>
        <w:t>，该参选人做无效标处理。</w:t>
      </w:r>
    </w:p>
    <w:p w14:paraId="08439E7D">
      <w:pPr>
        <w:shd w:val="clear"/>
        <w:spacing w:line="440" w:lineRule="exact"/>
        <w:ind w:left="485" w:leftChars="114" w:hanging="246" w:hangingChars="102"/>
        <w:rPr>
          <w:rFonts w:hint="eastAsia" w:ascii="宋体" w:hAnsi="宋体" w:cs="宋体"/>
          <w:b/>
          <w:sz w:val="24"/>
          <w:highlight w:val="none"/>
        </w:rPr>
      </w:pPr>
      <w:r>
        <w:rPr>
          <w:rFonts w:hint="eastAsia" w:ascii="宋体" w:hAnsi="宋体" w:cs="宋体"/>
          <w:b/>
          <w:sz w:val="24"/>
          <w:highlight w:val="none"/>
        </w:rPr>
        <w:t>符合性评审：</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309B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214F5F3B">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6630" w:type="dxa"/>
            <w:noWrap w:val="0"/>
            <w:vAlign w:val="top"/>
          </w:tcPr>
          <w:p w14:paraId="648AEAF1">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评审内容</w:t>
            </w:r>
          </w:p>
        </w:tc>
        <w:tc>
          <w:tcPr>
            <w:tcW w:w="2163" w:type="dxa"/>
            <w:noWrap w:val="0"/>
            <w:vAlign w:val="top"/>
          </w:tcPr>
          <w:p w14:paraId="0B080362">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是否符合</w:t>
            </w:r>
          </w:p>
        </w:tc>
      </w:tr>
      <w:tr w14:paraId="4677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190D3766">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1</w:t>
            </w:r>
          </w:p>
        </w:tc>
        <w:tc>
          <w:tcPr>
            <w:tcW w:w="6630" w:type="dxa"/>
            <w:noWrap w:val="0"/>
            <w:vAlign w:val="top"/>
          </w:tcPr>
          <w:p w14:paraId="0B99ACA0">
            <w:pPr>
              <w:shd w:val="clear"/>
              <w:spacing w:line="440" w:lineRule="exact"/>
              <w:rPr>
                <w:rFonts w:hint="eastAsia" w:ascii="宋体" w:hAnsi="宋体" w:cs="宋体"/>
                <w:spacing w:val="-6"/>
                <w:sz w:val="24"/>
                <w:highlight w:val="none"/>
              </w:rPr>
            </w:pPr>
            <w:r>
              <w:rPr>
                <w:rFonts w:hint="eastAsia" w:ascii="宋体" w:hAnsi="宋体" w:cs="宋体"/>
                <w:spacing w:val="-6"/>
                <w:sz w:val="24"/>
                <w:highlight w:val="none"/>
              </w:rPr>
              <w:t>参选人完全响应综合比选文件基本内容</w:t>
            </w:r>
          </w:p>
        </w:tc>
        <w:tc>
          <w:tcPr>
            <w:tcW w:w="2163" w:type="dxa"/>
            <w:noWrap w:val="0"/>
            <w:vAlign w:val="top"/>
          </w:tcPr>
          <w:p w14:paraId="61410601">
            <w:pPr>
              <w:shd w:val="clear"/>
              <w:spacing w:line="440" w:lineRule="exact"/>
              <w:jc w:val="center"/>
              <w:rPr>
                <w:rFonts w:hint="eastAsia" w:ascii="宋体" w:hAnsi="宋体" w:cs="宋体"/>
                <w:b/>
                <w:sz w:val="24"/>
                <w:highlight w:val="none"/>
              </w:rPr>
            </w:pPr>
          </w:p>
        </w:tc>
      </w:tr>
      <w:tr w14:paraId="260B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277E9BEC">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2</w:t>
            </w:r>
          </w:p>
        </w:tc>
        <w:tc>
          <w:tcPr>
            <w:tcW w:w="6630" w:type="dxa"/>
            <w:noWrap w:val="0"/>
            <w:vAlign w:val="top"/>
          </w:tcPr>
          <w:p w14:paraId="426785CC">
            <w:pPr>
              <w:shd w:val="clear"/>
              <w:spacing w:line="440" w:lineRule="exact"/>
              <w:rPr>
                <w:rFonts w:hint="eastAsia" w:ascii="宋体" w:hAnsi="宋体" w:cs="宋体"/>
                <w:b/>
                <w:sz w:val="24"/>
                <w:highlight w:val="none"/>
              </w:rPr>
            </w:pPr>
            <w:r>
              <w:rPr>
                <w:rFonts w:hint="eastAsia" w:ascii="宋体" w:hAnsi="宋体" w:cs="宋体"/>
                <w:spacing w:val="-6"/>
                <w:sz w:val="24"/>
                <w:highlight w:val="none"/>
              </w:rPr>
              <w:t>无法律、法规和综合比选文件规定的其他无效情形</w:t>
            </w:r>
          </w:p>
        </w:tc>
        <w:tc>
          <w:tcPr>
            <w:tcW w:w="2163" w:type="dxa"/>
            <w:noWrap w:val="0"/>
            <w:vAlign w:val="top"/>
          </w:tcPr>
          <w:p w14:paraId="716DBF9D">
            <w:pPr>
              <w:shd w:val="clear"/>
              <w:spacing w:line="440" w:lineRule="exact"/>
              <w:jc w:val="center"/>
              <w:rPr>
                <w:rFonts w:hint="eastAsia" w:ascii="宋体" w:hAnsi="宋体" w:cs="宋体"/>
                <w:b/>
                <w:sz w:val="24"/>
                <w:highlight w:val="none"/>
              </w:rPr>
            </w:pPr>
          </w:p>
        </w:tc>
      </w:tr>
      <w:tr w14:paraId="67AE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68F2ACBE">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3</w:t>
            </w:r>
          </w:p>
        </w:tc>
        <w:tc>
          <w:tcPr>
            <w:tcW w:w="6630" w:type="dxa"/>
            <w:noWrap w:val="0"/>
            <w:vAlign w:val="top"/>
          </w:tcPr>
          <w:p w14:paraId="5F68EF5C">
            <w:pPr>
              <w:shd w:val="clear"/>
              <w:spacing w:line="440" w:lineRule="exact"/>
              <w:rPr>
                <w:rFonts w:hint="eastAsia" w:ascii="宋体" w:hAnsi="宋体" w:cs="宋体"/>
                <w:b/>
                <w:sz w:val="24"/>
                <w:highlight w:val="none"/>
              </w:rPr>
            </w:pPr>
            <w:r>
              <w:rPr>
                <w:rFonts w:hint="eastAsia" w:ascii="宋体" w:hAnsi="宋体" w:cs="宋体"/>
                <w:spacing w:val="-6"/>
                <w:sz w:val="24"/>
                <w:highlight w:val="none"/>
              </w:rPr>
              <w:t>参选文件不含有比选人不能接受的附加条件</w:t>
            </w:r>
          </w:p>
        </w:tc>
        <w:tc>
          <w:tcPr>
            <w:tcW w:w="2163" w:type="dxa"/>
            <w:noWrap w:val="0"/>
            <w:vAlign w:val="top"/>
          </w:tcPr>
          <w:p w14:paraId="25FDD309">
            <w:pPr>
              <w:shd w:val="clear"/>
              <w:spacing w:line="440" w:lineRule="exact"/>
              <w:jc w:val="center"/>
              <w:rPr>
                <w:rFonts w:hint="eastAsia" w:ascii="宋体" w:hAnsi="宋体" w:cs="宋体"/>
                <w:b/>
                <w:sz w:val="24"/>
                <w:highlight w:val="none"/>
              </w:rPr>
            </w:pPr>
          </w:p>
        </w:tc>
      </w:tr>
    </w:tbl>
    <w:p w14:paraId="411EDE42">
      <w:pPr>
        <w:pStyle w:val="41"/>
        <w:shd w:val="clear"/>
        <w:rPr>
          <w:rFonts w:hint="eastAsia" w:ascii="宋体" w:hAnsi="宋体" w:cs="宋体"/>
          <w:b/>
          <w:bCs/>
          <w:color w:val="auto"/>
          <w:highlight w:val="none"/>
        </w:rPr>
      </w:pPr>
    </w:p>
    <w:p w14:paraId="2F1996AD">
      <w:pPr>
        <w:pStyle w:val="41"/>
        <w:shd w:val="clear"/>
        <w:rPr>
          <w:rFonts w:hint="eastAsia" w:ascii="宋体" w:hAnsi="宋体" w:cs="宋体"/>
          <w:b/>
          <w:color w:val="auto"/>
          <w:highlight w:val="none"/>
        </w:rPr>
      </w:pPr>
    </w:p>
    <w:p w14:paraId="61C9FE0D">
      <w:pPr>
        <w:pStyle w:val="41"/>
        <w:shd w:val="clear"/>
        <w:rPr>
          <w:rFonts w:hint="eastAsia" w:ascii="宋体" w:hAnsi="宋体" w:cs="宋体"/>
          <w:b/>
          <w:color w:val="auto"/>
          <w:highlight w:val="none"/>
        </w:rPr>
      </w:pPr>
    </w:p>
    <w:p w14:paraId="1E9A9176">
      <w:pPr>
        <w:pStyle w:val="41"/>
        <w:shd w:val="clear"/>
        <w:rPr>
          <w:rFonts w:hint="eastAsia" w:ascii="宋体" w:hAnsi="宋体" w:cs="宋体"/>
          <w:b/>
          <w:color w:val="auto"/>
          <w:highlight w:val="none"/>
        </w:rPr>
      </w:pPr>
    </w:p>
    <w:p w14:paraId="0C0C3B2F">
      <w:pPr>
        <w:pStyle w:val="41"/>
        <w:shd w:val="clear"/>
        <w:rPr>
          <w:rFonts w:hint="eastAsia" w:ascii="宋体" w:hAnsi="宋体" w:cs="宋体"/>
          <w:b/>
          <w:color w:val="auto"/>
          <w:highlight w:val="none"/>
        </w:rPr>
      </w:pPr>
    </w:p>
    <w:p w14:paraId="51C7301D">
      <w:pPr>
        <w:pStyle w:val="41"/>
        <w:shd w:val="clear"/>
        <w:rPr>
          <w:rFonts w:hint="eastAsia" w:ascii="宋体" w:hAnsi="宋体" w:cs="宋体"/>
          <w:b/>
          <w:color w:val="auto"/>
          <w:highlight w:val="none"/>
        </w:rPr>
      </w:pPr>
    </w:p>
    <w:p w14:paraId="54A40029">
      <w:pPr>
        <w:pStyle w:val="41"/>
        <w:shd w:val="clear"/>
        <w:rPr>
          <w:rFonts w:hint="eastAsia" w:ascii="宋体" w:hAnsi="宋体" w:cs="宋体"/>
          <w:b/>
          <w:color w:val="auto"/>
          <w:highlight w:val="none"/>
        </w:rPr>
      </w:pPr>
    </w:p>
    <w:p w14:paraId="02A4D584">
      <w:pPr>
        <w:pStyle w:val="41"/>
        <w:shd w:val="clear"/>
        <w:rPr>
          <w:rFonts w:hint="eastAsia" w:ascii="宋体" w:hAnsi="宋体" w:cs="宋体"/>
          <w:b/>
          <w:color w:val="auto"/>
          <w:highlight w:val="none"/>
        </w:rPr>
      </w:pPr>
    </w:p>
    <w:p w14:paraId="07634A0F">
      <w:pPr>
        <w:pStyle w:val="41"/>
        <w:shd w:val="clear"/>
        <w:rPr>
          <w:rFonts w:hint="eastAsia" w:ascii="宋体" w:hAnsi="宋体" w:cs="宋体"/>
          <w:b/>
          <w:color w:val="auto"/>
          <w:highlight w:val="none"/>
        </w:rPr>
      </w:pPr>
    </w:p>
    <w:p w14:paraId="1FC8EF4B">
      <w:pPr>
        <w:pStyle w:val="41"/>
        <w:shd w:val="clear"/>
        <w:rPr>
          <w:rFonts w:hint="eastAsia" w:ascii="宋体" w:hAnsi="宋体" w:cs="宋体"/>
          <w:b/>
          <w:color w:val="auto"/>
          <w:highlight w:val="none"/>
        </w:rPr>
      </w:pPr>
    </w:p>
    <w:p w14:paraId="32812235">
      <w:pPr>
        <w:pStyle w:val="41"/>
        <w:shd w:val="clear"/>
        <w:rPr>
          <w:rFonts w:hint="eastAsia" w:ascii="宋体" w:hAnsi="宋体" w:cs="宋体"/>
          <w:b/>
          <w:color w:val="auto"/>
          <w:highlight w:val="none"/>
        </w:rPr>
      </w:pPr>
    </w:p>
    <w:p w14:paraId="6871675B">
      <w:pPr>
        <w:pStyle w:val="41"/>
        <w:shd w:val="clear"/>
        <w:rPr>
          <w:rFonts w:hint="eastAsia" w:ascii="宋体" w:hAnsi="宋体" w:cs="宋体"/>
          <w:b/>
          <w:color w:val="auto"/>
          <w:highlight w:val="none"/>
        </w:rPr>
      </w:pPr>
    </w:p>
    <w:p w14:paraId="7428A03E">
      <w:pPr>
        <w:pStyle w:val="41"/>
        <w:shd w:val="clear"/>
        <w:rPr>
          <w:rFonts w:hint="eastAsia" w:ascii="宋体" w:hAnsi="宋体" w:cs="宋体"/>
          <w:b/>
          <w:color w:val="auto"/>
          <w:highlight w:val="none"/>
        </w:rPr>
      </w:pPr>
    </w:p>
    <w:p w14:paraId="10885A3B">
      <w:pPr>
        <w:pStyle w:val="41"/>
        <w:shd w:val="clear"/>
        <w:rPr>
          <w:rFonts w:hint="eastAsia" w:ascii="宋体" w:hAnsi="宋体" w:cs="宋体"/>
          <w:b/>
          <w:color w:val="auto"/>
          <w:highlight w:val="none"/>
        </w:rPr>
      </w:pPr>
    </w:p>
    <w:p w14:paraId="65585DD5">
      <w:pPr>
        <w:pStyle w:val="41"/>
        <w:shd w:val="clear"/>
        <w:rPr>
          <w:rFonts w:hint="eastAsia" w:ascii="宋体" w:hAnsi="宋体" w:cs="宋体"/>
          <w:b/>
          <w:color w:val="auto"/>
          <w:highlight w:val="none"/>
        </w:rPr>
      </w:pPr>
    </w:p>
    <w:p w14:paraId="26B328F2">
      <w:pPr>
        <w:pStyle w:val="41"/>
        <w:shd w:val="clear"/>
        <w:rPr>
          <w:rFonts w:hint="eastAsia" w:ascii="宋体" w:hAnsi="宋体" w:cs="宋体"/>
          <w:b/>
          <w:color w:val="auto"/>
          <w:highlight w:val="none"/>
        </w:rPr>
      </w:pPr>
    </w:p>
    <w:p w14:paraId="28109492">
      <w:pPr>
        <w:pStyle w:val="41"/>
        <w:shd w:val="clear"/>
        <w:rPr>
          <w:rFonts w:hint="eastAsia" w:ascii="宋体" w:hAnsi="宋体" w:cs="宋体"/>
          <w:b/>
          <w:color w:val="auto"/>
          <w:highlight w:val="none"/>
        </w:rPr>
      </w:pPr>
      <w:r>
        <w:rPr>
          <w:rFonts w:hint="eastAsia" w:ascii="宋体" w:hAnsi="宋体" w:cs="宋体"/>
          <w:b/>
          <w:color w:val="auto"/>
          <w:highlight w:val="none"/>
        </w:rPr>
        <w:t>评分细则：</w:t>
      </w:r>
    </w:p>
    <w:tbl>
      <w:tblPr>
        <w:tblStyle w:val="21"/>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3282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noWrap w:val="0"/>
            <w:vAlign w:val="center"/>
          </w:tcPr>
          <w:p w14:paraId="377ECAE4">
            <w:pPr>
              <w:shd w:val="clear"/>
              <w:adjustRightInd w:val="0"/>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评审类别</w:t>
            </w:r>
          </w:p>
        </w:tc>
        <w:tc>
          <w:tcPr>
            <w:tcW w:w="1535" w:type="dxa"/>
            <w:noWrap w:val="0"/>
            <w:vAlign w:val="center"/>
          </w:tcPr>
          <w:p w14:paraId="238401BE">
            <w:pPr>
              <w:shd w:val="clear"/>
              <w:adjustRightInd w:val="0"/>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评审因素</w:t>
            </w:r>
          </w:p>
        </w:tc>
        <w:tc>
          <w:tcPr>
            <w:tcW w:w="6936" w:type="dxa"/>
            <w:noWrap w:val="0"/>
            <w:vAlign w:val="center"/>
          </w:tcPr>
          <w:p w14:paraId="0DFEC306">
            <w:pPr>
              <w:shd w:val="clear"/>
              <w:adjustRightInd w:val="0"/>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评审标准</w:t>
            </w:r>
          </w:p>
        </w:tc>
      </w:tr>
      <w:tr w14:paraId="1DA9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1" w:hRule="exact"/>
        </w:trPr>
        <w:tc>
          <w:tcPr>
            <w:tcW w:w="1668" w:type="dxa"/>
            <w:noWrap w:val="0"/>
            <w:vAlign w:val="center"/>
          </w:tcPr>
          <w:p w14:paraId="3932D1CF">
            <w:pPr>
              <w:pStyle w:val="53"/>
              <w:shd w:val="clear"/>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报价分</w:t>
            </w:r>
          </w:p>
          <w:p w14:paraId="6D1A9500">
            <w:pPr>
              <w:pStyle w:val="53"/>
              <w:shd w:val="clear"/>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0分）</w:t>
            </w:r>
          </w:p>
        </w:tc>
        <w:tc>
          <w:tcPr>
            <w:tcW w:w="1535" w:type="dxa"/>
            <w:noWrap w:val="0"/>
            <w:vAlign w:val="center"/>
          </w:tcPr>
          <w:p w14:paraId="7DEF7F99">
            <w:pPr>
              <w:pStyle w:val="31"/>
              <w:numPr>
                <w:ilvl w:val="0"/>
                <w:numId w:val="0"/>
              </w:numPr>
              <w:shd w:val="clear"/>
              <w:ind w:lef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参选报价</w:t>
            </w:r>
          </w:p>
          <w:p w14:paraId="1DE872E7">
            <w:pPr>
              <w:pStyle w:val="31"/>
              <w:numPr>
                <w:ilvl w:val="0"/>
                <w:numId w:val="0"/>
              </w:numPr>
              <w:shd w:val="clear"/>
              <w:ind w:lef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（30分）</w:t>
            </w:r>
          </w:p>
        </w:tc>
        <w:tc>
          <w:tcPr>
            <w:tcW w:w="6936" w:type="dxa"/>
            <w:noWrap w:val="0"/>
            <w:vAlign w:val="center"/>
          </w:tcPr>
          <w:p w14:paraId="26E6D703">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参选报价得分计算：</w:t>
            </w:r>
          </w:p>
          <w:p w14:paraId="651E0B73">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hAnsi="宋体" w:cs="宋体"/>
                <w:b w:val="0"/>
                <w:bCs w:val="0"/>
                <w:color w:val="auto"/>
                <w:kern w:val="2"/>
                <w:sz w:val="24"/>
                <w:szCs w:val="24"/>
                <w:highlight w:val="none"/>
                <w:lang w:val="en-US" w:eastAsia="zh-CN" w:bidi="ar-SA"/>
              </w:rPr>
              <w:t>起始月</w:t>
            </w:r>
            <w:r>
              <w:rPr>
                <w:rFonts w:hint="eastAsia" w:ascii="宋体" w:hAnsi="宋体" w:eastAsia="宋体" w:cs="宋体"/>
                <w:b w:val="0"/>
                <w:bCs w:val="0"/>
                <w:color w:val="auto"/>
                <w:kern w:val="2"/>
                <w:sz w:val="24"/>
                <w:szCs w:val="24"/>
                <w:highlight w:val="none"/>
                <w:lang w:val="en-US" w:eastAsia="zh-CN" w:bidi="ar-SA"/>
              </w:rPr>
              <w:t>租金报价（15分）</w:t>
            </w:r>
          </w:p>
          <w:p w14:paraId="0E23C5D7">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参选人对</w:t>
            </w:r>
            <w:r>
              <w:rPr>
                <w:rFonts w:hint="eastAsia" w:hAnsi="宋体" w:cs="宋体"/>
                <w:b w:val="0"/>
                <w:bCs w:val="0"/>
                <w:color w:val="auto"/>
                <w:kern w:val="2"/>
                <w:sz w:val="24"/>
                <w:szCs w:val="24"/>
                <w:highlight w:val="none"/>
                <w:lang w:val="en-US" w:eastAsia="zh-CN" w:bidi="ar-SA"/>
              </w:rPr>
              <w:t>起始月</w:t>
            </w:r>
            <w:r>
              <w:rPr>
                <w:rFonts w:hint="eastAsia" w:ascii="宋体" w:hAnsi="宋体" w:eastAsia="宋体" w:cs="宋体"/>
                <w:b w:val="0"/>
                <w:bCs w:val="0"/>
                <w:color w:val="auto"/>
                <w:kern w:val="2"/>
                <w:sz w:val="24"/>
                <w:szCs w:val="24"/>
                <w:highlight w:val="none"/>
                <w:lang w:val="en-US" w:eastAsia="zh-CN" w:bidi="ar-SA"/>
              </w:rPr>
              <w:t>租金进行报价，有效报价必须不低于15元/m²/月，满足综合比选文件要求且租金报价最高的为评标基准价，其价格分为满分15分。其他参选人的价格分统一按下列公式计算：</w:t>
            </w:r>
          </w:p>
          <w:p w14:paraId="69F32D27">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参选报价得分=（参选报价/评标基准价）×15%×100，计算分数时四舍五入取小数点后两位。</w:t>
            </w:r>
          </w:p>
          <w:p w14:paraId="154D8EC3">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2、每两年租金单价递增比例（15分）</w:t>
            </w:r>
          </w:p>
          <w:p w14:paraId="5CD953E7">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参选人响应并承诺租金每两年递增5%的，响应以上报价的得15分，不响应以上要求的为无效参选。</w:t>
            </w:r>
          </w:p>
          <w:p w14:paraId="2CCFEBAC">
            <w:pPr>
              <w:pStyle w:val="31"/>
              <w:numPr>
                <w:ilvl w:val="0"/>
                <w:numId w:val="0"/>
              </w:numPr>
              <w:shd w:val="clear"/>
              <w:ind w:left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评审依据：租金报价按照参选人的报价评审，每两年租金单价递增比例提供响应报价承诺函。</w:t>
            </w:r>
          </w:p>
          <w:p w14:paraId="47FC1A7A">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p>
          <w:p w14:paraId="57757782">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p>
        </w:tc>
      </w:tr>
      <w:tr w14:paraId="5679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668" w:type="dxa"/>
            <w:vMerge w:val="restart"/>
            <w:noWrap w:val="0"/>
            <w:vAlign w:val="center"/>
          </w:tcPr>
          <w:p w14:paraId="2909412B">
            <w:pPr>
              <w:shd w:val="clear"/>
              <w:adjustRightInd w:val="0"/>
              <w:snapToGrid w:val="0"/>
              <w:spacing w:line="360" w:lineRule="auto"/>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技术分</w:t>
            </w:r>
          </w:p>
          <w:p w14:paraId="3507A079">
            <w:pPr>
              <w:shd w:val="clear"/>
              <w:adjustRightInd w:val="0"/>
              <w:snapToGrid w:val="0"/>
              <w:spacing w:line="360" w:lineRule="auto"/>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1535" w:type="dxa"/>
            <w:noWrap w:val="0"/>
            <w:vAlign w:val="center"/>
          </w:tcPr>
          <w:p w14:paraId="2C2A8057">
            <w:pPr>
              <w:shd w:val="clear"/>
              <w:snapToGrid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符合性审查</w:t>
            </w:r>
          </w:p>
        </w:tc>
        <w:tc>
          <w:tcPr>
            <w:tcW w:w="6936" w:type="dxa"/>
            <w:noWrap w:val="0"/>
            <w:vAlign w:val="center"/>
          </w:tcPr>
          <w:p w14:paraId="0A045238">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必须全部满足比选文件“第四章　项目需求”中“一、服务需求”中全部要求，任意一条不满足作无效响应处理。</w:t>
            </w:r>
          </w:p>
          <w:p w14:paraId="7001E296">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评审依据：根据参选人提供的技术响应偏离说明表。</w:t>
            </w:r>
          </w:p>
        </w:tc>
      </w:tr>
      <w:tr w14:paraId="7263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trPr>
        <w:tc>
          <w:tcPr>
            <w:tcW w:w="1668" w:type="dxa"/>
            <w:vMerge w:val="continue"/>
            <w:noWrap w:val="0"/>
            <w:vAlign w:val="center"/>
          </w:tcPr>
          <w:p w14:paraId="37C1CF5D">
            <w:pPr>
              <w:shd w:val="clear"/>
              <w:adjustRightInd w:val="0"/>
              <w:snapToGrid w:val="0"/>
              <w:spacing w:line="360" w:lineRule="auto"/>
              <w:jc w:val="center"/>
              <w:textAlignment w:val="baseline"/>
              <w:rPr>
                <w:rFonts w:hint="eastAsia" w:ascii="宋体" w:hAnsi="宋体" w:eastAsia="宋体" w:cs="宋体"/>
                <w:b w:val="0"/>
                <w:bCs w:val="0"/>
                <w:color w:val="auto"/>
                <w:sz w:val="24"/>
                <w:szCs w:val="24"/>
                <w:highlight w:val="none"/>
              </w:rPr>
            </w:pPr>
          </w:p>
        </w:tc>
        <w:tc>
          <w:tcPr>
            <w:tcW w:w="1535" w:type="dxa"/>
            <w:noWrap w:val="0"/>
            <w:vAlign w:val="center"/>
          </w:tcPr>
          <w:p w14:paraId="57D2D46C">
            <w:pPr>
              <w:shd w:val="clear"/>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赛事活动策划方案</w:t>
            </w:r>
          </w:p>
          <w:p w14:paraId="0A987C36">
            <w:pPr>
              <w:shd w:val="clea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（1</w:t>
            </w:r>
            <w:r>
              <w:rPr>
                <w:rFonts w:hint="eastAsia" w:ascii="宋体" w:hAnsi="宋体"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分）</w:t>
            </w:r>
          </w:p>
        </w:tc>
        <w:tc>
          <w:tcPr>
            <w:tcW w:w="6936" w:type="dxa"/>
            <w:noWrap w:val="0"/>
            <w:vAlign w:val="top"/>
          </w:tcPr>
          <w:p w14:paraId="5D26C242">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比选小组根据参选人对赛事（或羽毛球培训）活动策划方案（包括但不限于赛事（或羽毛球培训）承办级别、筹备及组织方案、赛事人气拉动方案等）的分析进行综合评审，分析科学清晰合理创新性强的得</w:t>
            </w:r>
            <w:r>
              <w:rPr>
                <w:rFonts w:hint="eastAsia" w:hAnsi="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-1</w:t>
            </w:r>
            <w:r>
              <w:rPr>
                <w:rFonts w:hint="eastAsia"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分，较为清晰科学的得</w:t>
            </w:r>
            <w:r>
              <w:rPr>
                <w:rFonts w:hint="eastAsia"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w:t>
            </w:r>
            <w:r>
              <w:rPr>
                <w:rFonts w:hint="eastAsia" w:hAnsi="宋体" w:cs="宋体"/>
                <w:b w:val="0"/>
                <w:bCs w:val="0"/>
                <w:color w:val="auto"/>
                <w:kern w:val="2"/>
                <w:sz w:val="24"/>
                <w:szCs w:val="24"/>
                <w:highlight w:val="none"/>
                <w:lang w:val="en-US" w:eastAsia="zh-CN" w:bidi="ar-SA"/>
              </w:rPr>
              <w:t>8</w:t>
            </w:r>
            <w:r>
              <w:rPr>
                <w:rFonts w:hint="eastAsia" w:ascii="宋体" w:hAnsi="宋体" w:eastAsia="宋体" w:cs="宋体"/>
                <w:b w:val="0"/>
                <w:bCs w:val="0"/>
                <w:color w:val="auto"/>
                <w:kern w:val="2"/>
                <w:sz w:val="24"/>
                <w:szCs w:val="24"/>
                <w:highlight w:val="none"/>
                <w:lang w:val="en-US" w:eastAsia="zh-CN" w:bidi="ar-SA"/>
              </w:rPr>
              <w:t>分，基本满足项目服务需求且内容相对一般的得1-</w:t>
            </w:r>
            <w:r>
              <w:rPr>
                <w:rFonts w:hint="eastAsia"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分，未提供或分析混乱错误的得0分。</w:t>
            </w:r>
          </w:p>
          <w:p w14:paraId="07C2AF04">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评审依据：参选人提供技术方案加盖公章编入参选文件中。</w:t>
            </w:r>
          </w:p>
        </w:tc>
      </w:tr>
      <w:tr w14:paraId="251C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1668" w:type="dxa"/>
            <w:vMerge w:val="continue"/>
            <w:noWrap w:val="0"/>
            <w:vAlign w:val="center"/>
          </w:tcPr>
          <w:p w14:paraId="0E3A9FA6">
            <w:pPr>
              <w:shd w:val="clear"/>
              <w:adjustRightInd w:val="0"/>
              <w:snapToGrid w:val="0"/>
              <w:spacing w:line="360" w:lineRule="auto"/>
              <w:jc w:val="center"/>
              <w:textAlignment w:val="baseline"/>
              <w:rPr>
                <w:rFonts w:hint="eastAsia" w:ascii="宋体" w:hAnsi="宋体" w:eastAsia="宋体" w:cs="宋体"/>
                <w:b w:val="0"/>
                <w:bCs w:val="0"/>
                <w:color w:val="auto"/>
                <w:sz w:val="24"/>
                <w:szCs w:val="24"/>
                <w:highlight w:val="none"/>
              </w:rPr>
            </w:pPr>
          </w:p>
        </w:tc>
        <w:tc>
          <w:tcPr>
            <w:tcW w:w="1535" w:type="dxa"/>
            <w:noWrap w:val="0"/>
            <w:vAlign w:val="center"/>
          </w:tcPr>
          <w:p w14:paraId="410A54D9">
            <w:pPr>
              <w:shd w:val="clea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宣传及引流方案（1</w:t>
            </w:r>
            <w:r>
              <w:rPr>
                <w:rFonts w:hint="eastAsia" w:ascii="宋体" w:hAnsi="宋体"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分）</w:t>
            </w:r>
          </w:p>
        </w:tc>
        <w:tc>
          <w:tcPr>
            <w:tcW w:w="6936" w:type="dxa"/>
            <w:noWrap w:val="0"/>
            <w:vAlign w:val="top"/>
          </w:tcPr>
          <w:p w14:paraId="25BF4E76">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比选小组根据参选人宣传及引流方案（包括但不限于人群定位、宣传推广模式、推广渠道、宣传媒体等级、预计吸引人流量数量等）综合评审，分析科学清晰合理创新性强的得</w:t>
            </w:r>
            <w:r>
              <w:rPr>
                <w:rFonts w:hint="eastAsia" w:hAnsi="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-1</w:t>
            </w:r>
            <w:r>
              <w:rPr>
                <w:rFonts w:hint="eastAsia"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分，较为清晰科学的得</w:t>
            </w:r>
            <w:r>
              <w:rPr>
                <w:rFonts w:hint="eastAsia"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w:t>
            </w:r>
            <w:r>
              <w:rPr>
                <w:rFonts w:hint="eastAsia" w:hAnsi="宋体" w:cs="宋体"/>
                <w:b w:val="0"/>
                <w:bCs w:val="0"/>
                <w:color w:val="auto"/>
                <w:kern w:val="2"/>
                <w:sz w:val="24"/>
                <w:szCs w:val="24"/>
                <w:highlight w:val="none"/>
                <w:lang w:val="en-US" w:eastAsia="zh-CN" w:bidi="ar-SA"/>
              </w:rPr>
              <w:t>8</w:t>
            </w:r>
            <w:r>
              <w:rPr>
                <w:rFonts w:hint="eastAsia" w:ascii="宋体" w:hAnsi="宋体" w:eastAsia="宋体" w:cs="宋体"/>
                <w:b w:val="0"/>
                <w:bCs w:val="0"/>
                <w:color w:val="auto"/>
                <w:kern w:val="2"/>
                <w:sz w:val="24"/>
                <w:szCs w:val="24"/>
                <w:highlight w:val="none"/>
                <w:lang w:val="en-US" w:eastAsia="zh-CN" w:bidi="ar-SA"/>
              </w:rPr>
              <w:t>分，基本满足项目服务需求且内容相对一般的得1-</w:t>
            </w:r>
            <w:r>
              <w:rPr>
                <w:rFonts w:hint="eastAsia"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分，未提供或分析混乱错误的得0分。</w:t>
            </w:r>
          </w:p>
          <w:p w14:paraId="00843DDE">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评审依据：参选人提供技术方案加盖公章编入参选文件中。</w:t>
            </w:r>
          </w:p>
        </w:tc>
      </w:tr>
      <w:tr w14:paraId="4CED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trPr>
        <w:tc>
          <w:tcPr>
            <w:tcW w:w="1668" w:type="dxa"/>
            <w:vMerge w:val="continue"/>
            <w:noWrap w:val="0"/>
            <w:vAlign w:val="center"/>
          </w:tcPr>
          <w:p w14:paraId="79D3E76F">
            <w:pPr>
              <w:shd w:val="clear"/>
              <w:adjustRightInd w:val="0"/>
              <w:snapToGrid w:val="0"/>
              <w:spacing w:line="360" w:lineRule="auto"/>
              <w:jc w:val="center"/>
              <w:textAlignment w:val="baseline"/>
              <w:rPr>
                <w:rFonts w:hint="eastAsia" w:ascii="宋体" w:hAnsi="宋体" w:eastAsia="宋体" w:cs="宋体"/>
                <w:b w:val="0"/>
                <w:bCs w:val="0"/>
                <w:color w:val="auto"/>
                <w:sz w:val="24"/>
                <w:szCs w:val="24"/>
                <w:highlight w:val="none"/>
              </w:rPr>
            </w:pPr>
          </w:p>
        </w:tc>
        <w:tc>
          <w:tcPr>
            <w:tcW w:w="1535" w:type="dxa"/>
            <w:noWrap w:val="0"/>
            <w:vAlign w:val="center"/>
          </w:tcPr>
          <w:p w14:paraId="50766221">
            <w:pPr>
              <w:shd w:val="clear"/>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日常运营方案策划</w:t>
            </w:r>
          </w:p>
          <w:p w14:paraId="7A28F748">
            <w:pPr>
              <w:shd w:val="clea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lang w:val="en-US" w:eastAsia="zh-CN" w:bidi="ar"/>
              </w:rPr>
              <w:t>16</w:t>
            </w:r>
            <w:r>
              <w:rPr>
                <w:rFonts w:hint="eastAsia" w:ascii="宋体" w:hAnsi="宋体" w:eastAsia="宋体" w:cs="宋体"/>
                <w:b w:val="0"/>
                <w:bCs w:val="0"/>
                <w:color w:val="auto"/>
                <w:kern w:val="0"/>
                <w:sz w:val="24"/>
                <w:szCs w:val="24"/>
                <w:highlight w:val="none"/>
                <w:lang w:val="en-US" w:eastAsia="zh-CN" w:bidi="ar"/>
              </w:rPr>
              <w:t>分）</w:t>
            </w:r>
          </w:p>
        </w:tc>
        <w:tc>
          <w:tcPr>
            <w:tcW w:w="6936" w:type="dxa"/>
            <w:noWrap w:val="0"/>
            <w:vAlign w:val="top"/>
          </w:tcPr>
          <w:p w14:paraId="1DBF9E8E">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比选小组根据参选人运营方案策划（包括但不限于服务人员配置、服务方案、设施保养等）综合评审，分析科学清晰合理创新性强的得</w:t>
            </w:r>
            <w:r>
              <w:rPr>
                <w:rFonts w:hint="eastAsia" w:hAnsi="宋体" w:cs="宋体"/>
                <w:b w:val="0"/>
                <w:bCs w:val="0"/>
                <w:color w:val="auto"/>
                <w:kern w:val="2"/>
                <w:sz w:val="24"/>
                <w:szCs w:val="24"/>
                <w:highlight w:val="none"/>
                <w:lang w:val="en-US" w:eastAsia="zh-CN" w:bidi="ar-SA"/>
              </w:rPr>
              <w:t>9</w:t>
            </w:r>
            <w:r>
              <w:rPr>
                <w:rFonts w:hint="eastAsia" w:ascii="宋体" w:hAnsi="宋体" w:eastAsia="宋体" w:cs="宋体"/>
                <w:b w:val="0"/>
                <w:bCs w:val="0"/>
                <w:color w:val="auto"/>
                <w:kern w:val="2"/>
                <w:sz w:val="24"/>
                <w:szCs w:val="24"/>
                <w:highlight w:val="none"/>
                <w:lang w:val="en-US" w:eastAsia="zh-CN" w:bidi="ar-SA"/>
              </w:rPr>
              <w:t>-</w:t>
            </w:r>
            <w:r>
              <w:rPr>
                <w:rFonts w:hint="eastAsia" w:hAnsi="宋体" w:cs="宋体"/>
                <w:b w:val="0"/>
                <w:bCs w:val="0"/>
                <w:color w:val="auto"/>
                <w:kern w:val="2"/>
                <w:sz w:val="24"/>
                <w:szCs w:val="24"/>
                <w:highlight w:val="none"/>
                <w:lang w:val="en-US" w:eastAsia="zh-CN" w:bidi="ar-SA"/>
              </w:rPr>
              <w:t>16</w:t>
            </w:r>
            <w:r>
              <w:rPr>
                <w:rFonts w:hint="eastAsia" w:ascii="宋体" w:hAnsi="宋体" w:eastAsia="宋体" w:cs="宋体"/>
                <w:b w:val="0"/>
                <w:bCs w:val="0"/>
                <w:color w:val="auto"/>
                <w:kern w:val="2"/>
                <w:sz w:val="24"/>
                <w:szCs w:val="24"/>
                <w:highlight w:val="none"/>
                <w:lang w:val="en-US" w:eastAsia="zh-CN" w:bidi="ar-SA"/>
              </w:rPr>
              <w:t>分，较为清晰科学的得1-</w:t>
            </w:r>
            <w:r>
              <w:rPr>
                <w:rFonts w:hint="eastAsia" w:hAnsi="宋体" w:cs="宋体"/>
                <w:b w:val="0"/>
                <w:bCs w:val="0"/>
                <w:color w:val="auto"/>
                <w:kern w:val="2"/>
                <w:sz w:val="24"/>
                <w:szCs w:val="24"/>
                <w:highlight w:val="none"/>
                <w:lang w:val="en-US" w:eastAsia="zh-CN" w:bidi="ar-SA"/>
              </w:rPr>
              <w:t>8</w:t>
            </w:r>
            <w:r>
              <w:rPr>
                <w:rFonts w:hint="eastAsia" w:ascii="宋体" w:hAnsi="宋体" w:eastAsia="宋体" w:cs="宋体"/>
                <w:b w:val="0"/>
                <w:bCs w:val="0"/>
                <w:color w:val="auto"/>
                <w:kern w:val="2"/>
                <w:sz w:val="24"/>
                <w:szCs w:val="24"/>
                <w:highlight w:val="none"/>
                <w:lang w:val="en-US" w:eastAsia="zh-CN" w:bidi="ar-SA"/>
              </w:rPr>
              <w:t>分，未提供或分析混乱错误的得0分。</w:t>
            </w:r>
          </w:p>
          <w:p w14:paraId="29A4F763">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评审依据：参选人提供技术方案加盖公章编入参选文件中。</w:t>
            </w:r>
          </w:p>
        </w:tc>
      </w:tr>
      <w:tr w14:paraId="42F0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restart"/>
            <w:noWrap w:val="0"/>
            <w:vAlign w:val="top"/>
          </w:tcPr>
          <w:p w14:paraId="50DCF6D5">
            <w:pPr>
              <w:shd w:val="clear"/>
              <w:tabs>
                <w:tab w:val="left" w:pos="2940"/>
              </w:tabs>
              <w:snapToGrid w:val="0"/>
              <w:spacing w:line="360" w:lineRule="auto"/>
              <w:jc w:val="center"/>
              <w:rPr>
                <w:rFonts w:hint="eastAsia" w:ascii="宋体" w:hAnsi="宋体" w:eastAsia="宋体" w:cs="宋体"/>
                <w:b w:val="0"/>
                <w:bCs w:val="0"/>
                <w:color w:val="auto"/>
                <w:sz w:val="24"/>
                <w:szCs w:val="24"/>
                <w:highlight w:val="none"/>
                <w:lang w:val="en-US" w:eastAsia="zh-CN"/>
              </w:rPr>
            </w:pPr>
          </w:p>
          <w:p w14:paraId="22FE57D4">
            <w:pPr>
              <w:shd w:val="clear"/>
              <w:tabs>
                <w:tab w:val="left" w:pos="2940"/>
              </w:tabs>
              <w:snapToGrid w:val="0"/>
              <w:spacing w:line="360" w:lineRule="auto"/>
              <w:jc w:val="center"/>
              <w:rPr>
                <w:rFonts w:hint="eastAsia" w:ascii="宋体" w:hAnsi="宋体" w:eastAsia="宋体" w:cs="宋体"/>
                <w:b w:val="0"/>
                <w:bCs w:val="0"/>
                <w:color w:val="auto"/>
                <w:sz w:val="24"/>
                <w:szCs w:val="24"/>
                <w:highlight w:val="none"/>
                <w:lang w:val="en-US" w:eastAsia="zh-CN"/>
              </w:rPr>
            </w:pPr>
          </w:p>
          <w:p w14:paraId="73246333">
            <w:pPr>
              <w:shd w:val="clear"/>
              <w:tabs>
                <w:tab w:val="left" w:pos="2940"/>
              </w:tabs>
              <w:snapToGrid w:val="0"/>
              <w:spacing w:line="360" w:lineRule="auto"/>
              <w:jc w:val="center"/>
              <w:rPr>
                <w:rFonts w:hint="eastAsia" w:ascii="宋体" w:hAnsi="宋体" w:eastAsia="宋体" w:cs="宋体"/>
                <w:b w:val="0"/>
                <w:bCs w:val="0"/>
                <w:color w:val="auto"/>
                <w:sz w:val="24"/>
                <w:szCs w:val="24"/>
                <w:highlight w:val="none"/>
                <w:lang w:val="en-US" w:eastAsia="zh-CN"/>
              </w:rPr>
            </w:pPr>
          </w:p>
          <w:p w14:paraId="5F123DAD">
            <w:pPr>
              <w:shd w:val="clear"/>
              <w:tabs>
                <w:tab w:val="left" w:pos="2940"/>
              </w:tabs>
              <w:snapToGrid w:val="0"/>
              <w:spacing w:line="360" w:lineRule="auto"/>
              <w:jc w:val="center"/>
              <w:rPr>
                <w:rFonts w:hint="eastAsia" w:ascii="宋体" w:hAnsi="宋体" w:eastAsia="宋体" w:cs="宋体"/>
                <w:b w:val="0"/>
                <w:bCs w:val="0"/>
                <w:color w:val="auto"/>
                <w:sz w:val="24"/>
                <w:szCs w:val="24"/>
                <w:highlight w:val="none"/>
                <w:lang w:val="en-US" w:eastAsia="zh-CN"/>
              </w:rPr>
            </w:pPr>
          </w:p>
          <w:p w14:paraId="501B735C">
            <w:pPr>
              <w:shd w:val="clear"/>
              <w:tabs>
                <w:tab w:val="left" w:pos="2940"/>
              </w:tabs>
              <w:snapToGrid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商务分</w:t>
            </w:r>
          </w:p>
          <w:p w14:paraId="5EF91801">
            <w:pPr>
              <w:shd w:val="clear"/>
              <w:tabs>
                <w:tab w:val="left" w:pos="2940"/>
              </w:tabs>
              <w:snapToGrid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0分）</w:t>
            </w:r>
          </w:p>
        </w:tc>
        <w:tc>
          <w:tcPr>
            <w:tcW w:w="1535" w:type="dxa"/>
            <w:noWrap w:val="0"/>
            <w:vAlign w:val="center"/>
          </w:tcPr>
          <w:p w14:paraId="4BD6635E">
            <w:pPr>
              <w:shd w:val="clear"/>
              <w:snapToGrid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符合性审查</w:t>
            </w:r>
          </w:p>
        </w:tc>
        <w:tc>
          <w:tcPr>
            <w:tcW w:w="6936" w:type="dxa"/>
            <w:noWrap w:val="0"/>
            <w:vAlign w:val="center"/>
          </w:tcPr>
          <w:p w14:paraId="3B0C505D">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必须全部满足比选文件“第四章　项目需求”中“二、商务条款”全部要求，任意一条不满足作无效响应处理。</w:t>
            </w:r>
          </w:p>
          <w:p w14:paraId="73BD208D">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评审依据：根据参选人提供的商务响应偏离说明表。</w:t>
            </w:r>
          </w:p>
        </w:tc>
      </w:tr>
      <w:tr w14:paraId="53FF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trPr>
        <w:tc>
          <w:tcPr>
            <w:tcW w:w="1668" w:type="dxa"/>
            <w:vMerge w:val="continue"/>
            <w:noWrap w:val="0"/>
            <w:vAlign w:val="top"/>
          </w:tcPr>
          <w:p w14:paraId="1D14A448">
            <w:pPr>
              <w:shd w:val="clear"/>
              <w:tabs>
                <w:tab w:val="left" w:pos="2940"/>
              </w:tabs>
              <w:snapToGrid w:val="0"/>
              <w:spacing w:line="360" w:lineRule="auto"/>
              <w:jc w:val="center"/>
              <w:rPr>
                <w:rFonts w:hint="eastAsia" w:ascii="宋体" w:hAnsi="宋体" w:eastAsia="宋体" w:cs="宋体"/>
                <w:b w:val="0"/>
                <w:bCs w:val="0"/>
                <w:color w:val="auto"/>
                <w:sz w:val="24"/>
                <w:szCs w:val="24"/>
                <w:highlight w:val="none"/>
                <w:lang w:val="en-US" w:eastAsia="zh-CN"/>
              </w:rPr>
            </w:pPr>
          </w:p>
        </w:tc>
        <w:tc>
          <w:tcPr>
            <w:tcW w:w="1535" w:type="dxa"/>
            <w:noWrap w:val="0"/>
            <w:vAlign w:val="center"/>
          </w:tcPr>
          <w:p w14:paraId="4CA3E866">
            <w:pPr>
              <w:shd w:val="clea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过往承办</w:t>
            </w:r>
          </w:p>
          <w:p w14:paraId="2F8012AA">
            <w:pPr>
              <w:shd w:val="clea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赛事</w:t>
            </w:r>
          </w:p>
          <w:p w14:paraId="73AE1A45">
            <w:pPr>
              <w:shd w:val="clea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5分）</w:t>
            </w:r>
          </w:p>
        </w:tc>
        <w:tc>
          <w:tcPr>
            <w:tcW w:w="6936" w:type="dxa"/>
            <w:noWrap w:val="0"/>
            <w:vAlign w:val="top"/>
          </w:tcPr>
          <w:p w14:paraId="6918BA32">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参选人</w:t>
            </w:r>
            <w:r>
              <w:rPr>
                <w:rFonts w:hint="eastAsia" w:hAnsi="宋体" w:cs="宋体"/>
                <w:b w:val="0"/>
                <w:bCs w:val="0"/>
                <w:color w:val="auto"/>
                <w:kern w:val="2"/>
                <w:sz w:val="24"/>
                <w:szCs w:val="24"/>
                <w:highlight w:val="none"/>
                <w:lang w:val="en-US" w:eastAsia="zh-CN" w:bidi="ar-SA"/>
              </w:rPr>
              <w:t>近三年（2022年6月至今）</w:t>
            </w:r>
            <w:r>
              <w:rPr>
                <w:rFonts w:hint="eastAsia" w:ascii="宋体" w:hAnsi="宋体" w:eastAsia="宋体" w:cs="宋体"/>
                <w:b w:val="0"/>
                <w:bCs w:val="0"/>
                <w:color w:val="auto"/>
                <w:kern w:val="2"/>
                <w:sz w:val="24"/>
                <w:szCs w:val="24"/>
                <w:highlight w:val="none"/>
                <w:lang w:val="en-US" w:eastAsia="zh-CN" w:bidi="ar-SA"/>
              </w:rPr>
              <w:t>举办或承办过羽毛球赛事的，每具有一次得</w:t>
            </w:r>
            <w:r>
              <w:rPr>
                <w:rFonts w:hint="eastAsia"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.5分，满分</w:t>
            </w:r>
            <w:r>
              <w:rPr>
                <w:rFonts w:hint="eastAsia"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5分。</w:t>
            </w:r>
          </w:p>
          <w:p w14:paraId="6F0E6F14">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评审依据：运营赛事的佐证材料（赛事照片、主办方文件或承办合同等）。</w:t>
            </w:r>
          </w:p>
        </w:tc>
      </w:tr>
      <w:tr w14:paraId="7647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1668" w:type="dxa"/>
            <w:vMerge w:val="continue"/>
            <w:noWrap w:val="0"/>
            <w:vAlign w:val="top"/>
          </w:tcPr>
          <w:p w14:paraId="067C6128">
            <w:pPr>
              <w:shd w:val="clear"/>
              <w:tabs>
                <w:tab w:val="left" w:pos="2940"/>
              </w:tabs>
              <w:snapToGrid w:val="0"/>
              <w:spacing w:line="360" w:lineRule="auto"/>
              <w:jc w:val="center"/>
              <w:rPr>
                <w:rFonts w:hint="eastAsia" w:ascii="宋体" w:hAnsi="宋体" w:eastAsia="宋体" w:cs="宋体"/>
                <w:b w:val="0"/>
                <w:bCs w:val="0"/>
                <w:color w:val="auto"/>
                <w:sz w:val="24"/>
                <w:szCs w:val="24"/>
                <w:highlight w:val="none"/>
                <w:lang w:val="en-US" w:eastAsia="zh-CN"/>
              </w:rPr>
            </w:pPr>
          </w:p>
        </w:tc>
        <w:tc>
          <w:tcPr>
            <w:tcW w:w="1535" w:type="dxa"/>
            <w:noWrap w:val="0"/>
            <w:vAlign w:val="center"/>
          </w:tcPr>
          <w:p w14:paraId="79E59122">
            <w:pPr>
              <w:shd w:val="clea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企业资历</w:t>
            </w:r>
          </w:p>
          <w:p w14:paraId="5102228F">
            <w:pPr>
              <w:shd w:val="clea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（5分）</w:t>
            </w:r>
          </w:p>
        </w:tc>
        <w:tc>
          <w:tcPr>
            <w:tcW w:w="6936" w:type="dxa"/>
            <w:noWrap w:val="0"/>
            <w:vAlign w:val="top"/>
          </w:tcPr>
          <w:p w14:paraId="1B566123">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参选人承诺在租赁期间策划并举办具有影响力的羽毛球赛事，打造赛事品牌IP的，通过赛事直播、媒体报道等方式扩大赛事影响力，提升场馆知名度。得5分。</w:t>
            </w:r>
          </w:p>
          <w:p w14:paraId="7A3078FF">
            <w:pPr>
              <w:pStyle w:val="31"/>
              <w:numPr>
                <w:ilvl w:val="0"/>
                <w:numId w:val="0"/>
              </w:numPr>
              <w:shd w:val="clear"/>
              <w:ind w:left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评审依据：承诺函，格式自拟。</w:t>
            </w:r>
          </w:p>
        </w:tc>
      </w:tr>
    </w:tbl>
    <w:p w14:paraId="4F3E5302">
      <w:pPr>
        <w:shd w:val="clear"/>
        <w:spacing w:line="500" w:lineRule="exact"/>
        <w:rPr>
          <w:rFonts w:hint="eastAsia" w:ascii="宋体" w:hAnsi="宋体" w:cs="宋体"/>
          <w:sz w:val="24"/>
          <w:highlight w:val="none"/>
        </w:rPr>
      </w:pPr>
    </w:p>
    <w:p w14:paraId="167DF3BD">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注：①计分方法采用四舍五入法，保留小数点后两位数。</w:t>
      </w:r>
    </w:p>
    <w:p w14:paraId="0B4CAB2C">
      <w:pPr>
        <w:shd w:val="clear"/>
        <w:spacing w:line="500" w:lineRule="exact"/>
        <w:ind w:firstLine="564" w:firstLineChars="235"/>
        <w:rPr>
          <w:rFonts w:hint="eastAsia" w:ascii="宋体" w:hAnsi="宋体" w:cs="宋体"/>
          <w:b/>
          <w:sz w:val="24"/>
          <w:highlight w:val="none"/>
        </w:rPr>
      </w:pPr>
      <w:r>
        <w:rPr>
          <w:rFonts w:hint="eastAsia" w:ascii="宋体" w:hAnsi="宋体" w:cs="宋体"/>
          <w:sz w:val="24"/>
          <w:highlight w:val="none"/>
        </w:rPr>
        <w:t>②评审委员会应当按照综合比选文件中规定的评审方法和标准，对符合性审查合格的参选文件进行商务和技术评估，综合比较与评价，评审委员会根据综合比选文件分别对参选人的参选文件中技术及商务响应情况进行评审；评审专家组成员打分时不得协商，应独立完成。</w:t>
      </w:r>
    </w:p>
    <w:p w14:paraId="14F9E1CF">
      <w:pPr>
        <w:shd w:val="clear"/>
        <w:spacing w:line="360" w:lineRule="auto"/>
        <w:rPr>
          <w:rFonts w:hint="eastAsia" w:ascii="宋体" w:hAnsi="宋体" w:cs="宋体"/>
          <w:sz w:val="24"/>
          <w:highlight w:val="none"/>
        </w:rPr>
      </w:pPr>
      <w:r>
        <w:rPr>
          <w:rFonts w:hint="eastAsia" w:ascii="宋体" w:hAnsi="宋体" w:cs="宋体"/>
          <w:b/>
          <w:bCs/>
          <w:sz w:val="24"/>
          <w:highlight w:val="none"/>
        </w:rPr>
        <w:t>13、中选：</w:t>
      </w:r>
      <w:r>
        <w:rPr>
          <w:rFonts w:hint="eastAsia" w:ascii="宋体" w:hAnsi="宋体" w:cs="宋体"/>
          <w:sz w:val="24"/>
          <w:highlight w:val="none"/>
        </w:rPr>
        <w:t>符合综合比选文件资格条件及全部实质性要求，且综合得分最高的参选人将被确定为中选人；如参选人最高</w:t>
      </w:r>
      <w:r>
        <w:rPr>
          <w:rFonts w:hint="eastAsia" w:ascii="宋体" w:hAnsi="宋体" w:cs="宋体"/>
          <w:sz w:val="24"/>
          <w:highlight w:val="none"/>
          <w:lang w:val="en-US" w:eastAsia="zh-CN"/>
        </w:rPr>
        <w:t>得分</w:t>
      </w:r>
      <w:r>
        <w:rPr>
          <w:rFonts w:hint="eastAsia" w:ascii="宋体" w:hAnsi="宋体" w:cs="宋体"/>
          <w:sz w:val="24"/>
          <w:highlight w:val="none"/>
        </w:rPr>
        <w:t>有相同的，则现场</w:t>
      </w:r>
      <w:r>
        <w:rPr>
          <w:rFonts w:hint="eastAsia" w:ascii="宋体" w:hAnsi="宋体" w:cs="宋体"/>
          <w:sz w:val="24"/>
          <w:highlight w:val="none"/>
          <w:lang w:val="en-US" w:eastAsia="zh-CN"/>
        </w:rPr>
        <w:t>由</w:t>
      </w:r>
      <w:r>
        <w:rPr>
          <w:rFonts w:hint="eastAsia" w:ascii="宋体" w:hAnsi="宋体" w:cs="宋体"/>
          <w:kern w:val="0"/>
          <w:sz w:val="24"/>
          <w:highlight w:val="none"/>
        </w:rPr>
        <w:t>评审委员会</w:t>
      </w:r>
      <w:r>
        <w:rPr>
          <w:rFonts w:hint="eastAsia" w:ascii="宋体" w:hAnsi="宋体" w:cs="宋体"/>
          <w:sz w:val="24"/>
          <w:highlight w:val="none"/>
        </w:rPr>
        <w:t>随机抽取中选人。</w:t>
      </w:r>
    </w:p>
    <w:p w14:paraId="7DDB55D4">
      <w:pPr>
        <w:shd w:val="clear"/>
        <w:spacing w:line="520" w:lineRule="exact"/>
        <w:rPr>
          <w:rFonts w:hint="eastAsia" w:ascii="宋体" w:hAnsi="宋体" w:cs="宋体"/>
          <w:b/>
          <w:bCs/>
          <w:sz w:val="24"/>
          <w:highlight w:val="none"/>
        </w:rPr>
      </w:pPr>
      <w:r>
        <w:rPr>
          <w:rFonts w:hint="eastAsia" w:ascii="宋体" w:hAnsi="宋体" w:cs="宋体"/>
          <w:b/>
          <w:bCs/>
          <w:sz w:val="24"/>
          <w:highlight w:val="none"/>
        </w:rPr>
        <w:t>14、废标条件</w:t>
      </w:r>
    </w:p>
    <w:p w14:paraId="01C7A1AE">
      <w:pPr>
        <w:shd w:val="clea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参选人存在下列情况之一的，均按照废标处理：</w:t>
      </w:r>
    </w:p>
    <w:p w14:paraId="139937B4">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综合比选文件未按要求加盖公章，或无法定代表人或委托代理人有效签章或签名；</w:t>
      </w:r>
    </w:p>
    <w:p w14:paraId="3A1EE0C0">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未按综合比选文件规定的格式填写，内容不全或关键字迹模糊、无法辨认的；</w:t>
      </w:r>
    </w:p>
    <w:p w14:paraId="59EFD938">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参选人递交两份或多份内容不同的参选文件，或在一份参选文件中对同一参选项目报有两个或多个报价，且未声明哪一个有效的；</w:t>
      </w:r>
    </w:p>
    <w:p w14:paraId="251FCB44">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未响应综合比选文件的实质性要求和条件的；未响应综合比选文件提供完整且合格的资格后审资料的或资格后审不合格的；</w:t>
      </w:r>
    </w:p>
    <w:p w14:paraId="0F502354">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参选人未按要求参加比选会议的；</w:t>
      </w:r>
    </w:p>
    <w:p w14:paraId="11A1272F">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与其他参选人串通参选，或者与参选人串通参选的；以他人名义参选，或者以其他方式弄虚作假的；在参选过程中有商业贿赂行为的；</w:t>
      </w:r>
    </w:p>
    <w:p w14:paraId="4A8DA9DF">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参选文件中承诺的参选有效期短于综合比选文件规定的；</w:t>
      </w:r>
    </w:p>
    <w:p w14:paraId="6D0111B4">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因重大变故，</w:t>
      </w:r>
      <w:r>
        <w:rPr>
          <w:rFonts w:hint="eastAsia" w:ascii="宋体" w:hAnsi="宋体" w:cs="宋体"/>
          <w:sz w:val="24"/>
          <w:highlight w:val="none"/>
          <w:lang w:val="en-US" w:eastAsia="zh-CN"/>
        </w:rPr>
        <w:t>本项目</w:t>
      </w:r>
      <w:r>
        <w:rPr>
          <w:rFonts w:hint="eastAsia" w:ascii="宋体" w:hAnsi="宋体" w:cs="宋体"/>
          <w:sz w:val="24"/>
          <w:highlight w:val="none"/>
        </w:rPr>
        <w:t>取消</w:t>
      </w:r>
      <w:r>
        <w:rPr>
          <w:rFonts w:hint="eastAsia" w:ascii="宋体" w:hAnsi="宋体" w:cs="宋体"/>
          <w:sz w:val="24"/>
          <w:highlight w:val="none"/>
          <w:lang w:eastAsia="zh-CN"/>
        </w:rPr>
        <w:t>的</w:t>
      </w:r>
      <w:r>
        <w:rPr>
          <w:rFonts w:hint="eastAsia" w:ascii="宋体" w:hAnsi="宋体" w:cs="宋体"/>
          <w:sz w:val="24"/>
          <w:highlight w:val="none"/>
        </w:rPr>
        <w:t>；</w:t>
      </w:r>
    </w:p>
    <w:p w14:paraId="091C99EE">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其他违反综合比选文件规定实质性条款要求的。</w:t>
      </w:r>
    </w:p>
    <w:p w14:paraId="75BB14DC">
      <w:pPr>
        <w:shd w:val="clear"/>
        <w:spacing w:line="520" w:lineRule="exact"/>
        <w:rPr>
          <w:rFonts w:hint="eastAsia" w:ascii="宋体" w:hAnsi="宋体" w:cs="宋体"/>
          <w:b/>
          <w:bCs/>
          <w:sz w:val="24"/>
          <w:highlight w:val="none"/>
        </w:rPr>
      </w:pPr>
      <w:r>
        <w:rPr>
          <w:rFonts w:hint="eastAsia" w:ascii="宋体" w:hAnsi="宋体" w:cs="宋体"/>
          <w:b/>
          <w:bCs/>
          <w:sz w:val="24"/>
          <w:highlight w:val="none"/>
        </w:rPr>
        <w:t>15、签订合同：</w:t>
      </w:r>
    </w:p>
    <w:p w14:paraId="4F25336A">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（1）中选人收到中选通知书后，应派授权代表在15个工作日内与比选人签订合同。</w:t>
      </w:r>
    </w:p>
    <w:p w14:paraId="2D9DB780">
      <w:pPr>
        <w:numPr>
          <w:ilvl w:val="0"/>
          <w:numId w:val="4"/>
        </w:num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综合比选文件、中选人的参选文件及比选会议评审过程中有关澄清文件均为签订合同的依据。</w:t>
      </w:r>
    </w:p>
    <w:p w14:paraId="49849FCA">
      <w:pPr>
        <w:shd w:val="clear"/>
        <w:spacing w:line="520" w:lineRule="exact"/>
        <w:rPr>
          <w:rFonts w:hint="eastAsia" w:ascii="宋体" w:hAnsi="宋体" w:cs="宋体"/>
          <w:b/>
          <w:bCs/>
          <w:sz w:val="24"/>
          <w:highlight w:val="none"/>
        </w:rPr>
      </w:pPr>
      <w:bookmarkStart w:id="34" w:name="_Toc1551"/>
      <w:bookmarkStart w:id="35" w:name="_Toc18812"/>
      <w:bookmarkStart w:id="36" w:name="_Toc29352"/>
      <w:r>
        <w:rPr>
          <w:rFonts w:hint="eastAsia" w:ascii="宋体" w:hAnsi="宋体" w:cs="宋体"/>
          <w:b/>
          <w:bCs/>
          <w:sz w:val="24"/>
          <w:highlight w:val="none"/>
        </w:rPr>
        <w:t>16、</w:t>
      </w:r>
      <w:r>
        <w:rPr>
          <w:rFonts w:hint="eastAsia" w:ascii="宋体" w:hAnsi="宋体" w:cs="宋体"/>
          <w:b/>
          <w:bCs/>
          <w:sz w:val="24"/>
          <w:highlight w:val="none"/>
          <w:lang w:val="en-US" w:eastAsia="zh-CN"/>
        </w:rPr>
        <w:t>租赁</w:t>
      </w:r>
      <w:r>
        <w:rPr>
          <w:rFonts w:hint="eastAsia" w:ascii="宋体" w:hAnsi="宋体" w:cs="宋体"/>
          <w:b/>
          <w:bCs/>
          <w:sz w:val="24"/>
          <w:highlight w:val="none"/>
        </w:rPr>
        <w:t>保证金</w:t>
      </w:r>
      <w:bookmarkEnd w:id="34"/>
      <w:bookmarkEnd w:id="35"/>
      <w:bookmarkEnd w:id="36"/>
    </w:p>
    <w:p w14:paraId="11DF5489">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租期最后一年的3个月房屋租金标准（仅接受转账形式缴纳）。</w:t>
      </w:r>
    </w:p>
    <w:p w14:paraId="34170B93">
      <w:pPr>
        <w:shd w:val="clear"/>
        <w:spacing w:line="520" w:lineRule="exact"/>
        <w:rPr>
          <w:rFonts w:hint="eastAsia" w:ascii="宋体" w:hAnsi="宋体" w:cs="宋体"/>
          <w:b/>
          <w:bCs/>
          <w:sz w:val="24"/>
          <w:highlight w:val="none"/>
        </w:rPr>
      </w:pPr>
      <w:r>
        <w:rPr>
          <w:rFonts w:hint="eastAsia" w:ascii="宋体" w:hAnsi="宋体" w:cs="宋体"/>
          <w:b/>
          <w:bCs/>
          <w:sz w:val="24"/>
          <w:highlight w:val="none"/>
        </w:rPr>
        <w:t>17、代理服务费：</w:t>
      </w:r>
    </w:p>
    <w:p w14:paraId="6879F719">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7</w:t>
      </w:r>
      <w:r>
        <w:rPr>
          <w:rFonts w:hint="eastAsia" w:ascii="宋体" w:hAnsi="宋体" w:cs="宋体"/>
          <w:sz w:val="24"/>
          <w:highlight w:val="none"/>
        </w:rPr>
        <w:t>.1按综合比选文件“参选人须知前附表”执行。</w:t>
      </w:r>
    </w:p>
    <w:p w14:paraId="76D18246">
      <w:pPr>
        <w:shd w:val="clear"/>
        <w:spacing w:line="520" w:lineRule="exact"/>
        <w:rPr>
          <w:rFonts w:hint="eastAsia" w:ascii="宋体" w:hAnsi="宋体" w:cs="宋体"/>
          <w:b/>
          <w:bCs/>
          <w:sz w:val="24"/>
          <w:highlight w:val="none"/>
        </w:rPr>
      </w:pPr>
      <w:r>
        <w:rPr>
          <w:rFonts w:hint="eastAsia" w:ascii="宋体" w:hAnsi="宋体" w:cs="宋体"/>
          <w:b/>
          <w:bCs/>
          <w:sz w:val="24"/>
          <w:highlight w:val="none"/>
        </w:rPr>
        <w:t>18、解释权：</w:t>
      </w:r>
    </w:p>
    <w:p w14:paraId="2D732A4D">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18</w:t>
      </w:r>
      <w:r>
        <w:rPr>
          <w:rFonts w:hint="eastAsia" w:ascii="宋体" w:hAnsi="宋体" w:cs="宋体"/>
          <w:sz w:val="24"/>
          <w:highlight w:val="none"/>
        </w:rPr>
        <w:t>.1本综合比选文件解释权属于比选人。</w:t>
      </w:r>
    </w:p>
    <w:p w14:paraId="4053D920">
      <w:pPr>
        <w:shd w:val="clear"/>
        <w:spacing w:line="560" w:lineRule="exact"/>
        <w:ind w:firstLine="643" w:firstLineChars="200"/>
        <w:jc w:val="center"/>
        <w:outlineLvl w:val="0"/>
        <w:rPr>
          <w:rFonts w:hint="eastAsia" w:ascii="宋体" w:hAnsi="宋体" w:cs="宋体"/>
          <w:b/>
          <w:sz w:val="32"/>
          <w:szCs w:val="32"/>
          <w:highlight w:val="none"/>
        </w:rPr>
      </w:pPr>
      <w:r>
        <w:rPr>
          <w:rFonts w:hint="eastAsia" w:ascii="宋体" w:hAnsi="宋体" w:cs="宋体"/>
          <w:b/>
          <w:sz w:val="32"/>
          <w:szCs w:val="32"/>
          <w:highlight w:val="none"/>
        </w:rPr>
        <w:br w:type="page"/>
      </w:r>
      <w:bookmarkStart w:id="37" w:name="_Toc17793"/>
      <w:r>
        <w:rPr>
          <w:rStyle w:val="24"/>
          <w:rFonts w:hint="eastAsia" w:ascii="宋体" w:hAnsi="宋体"/>
          <w:b/>
          <w:sz w:val="32"/>
          <w:szCs w:val="32"/>
          <w:highlight w:val="none"/>
          <w:lang w:eastAsia="zh-CN"/>
        </w:rPr>
        <w:t>第四章</w:t>
      </w:r>
      <w:r>
        <w:rPr>
          <w:rStyle w:val="24"/>
          <w:rFonts w:hint="eastAsia" w:ascii="宋体" w:hAnsi="宋体"/>
          <w:b/>
          <w:sz w:val="32"/>
          <w:szCs w:val="32"/>
          <w:highlight w:val="none"/>
          <w:lang w:val="en-US" w:eastAsia="zh-CN"/>
        </w:rPr>
        <w:t xml:space="preserve"> </w:t>
      </w:r>
      <w:r>
        <w:rPr>
          <w:rFonts w:hint="eastAsia" w:ascii="宋体" w:hAnsi="宋体" w:cs="宋体"/>
          <w:b/>
          <w:sz w:val="32"/>
          <w:szCs w:val="32"/>
          <w:highlight w:val="none"/>
        </w:rPr>
        <w:t>项目需求</w:t>
      </w:r>
      <w:bookmarkEnd w:id="37"/>
    </w:p>
    <w:p w14:paraId="67519778">
      <w:pPr>
        <w:shd w:val="clear"/>
        <w:spacing w:line="560" w:lineRule="exact"/>
        <w:jc w:val="center"/>
        <w:rPr>
          <w:rFonts w:hint="eastAsia" w:ascii="宋体" w:hAnsi="宋体" w:cs="宋体"/>
          <w:b/>
          <w:sz w:val="32"/>
          <w:szCs w:val="32"/>
          <w:highlight w:val="none"/>
        </w:rPr>
      </w:pPr>
    </w:p>
    <w:p w14:paraId="78CDA648">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color w:val="auto"/>
          <w:sz w:val="28"/>
          <w:szCs w:val="28"/>
          <w:highlight w:val="none"/>
        </w:rPr>
      </w:pPr>
      <w:bookmarkStart w:id="38" w:name="_Toc32163"/>
      <w:r>
        <w:rPr>
          <w:rFonts w:hint="eastAsia" w:ascii="宋体" w:hAnsi="宋体" w:cs="宋体"/>
          <w:b/>
          <w:color w:val="auto"/>
          <w:sz w:val="32"/>
          <w:szCs w:val="32"/>
          <w:highlight w:val="none"/>
          <w:lang w:eastAsia="zh-CN"/>
        </w:rPr>
        <w:t>一、</w:t>
      </w:r>
      <w:r>
        <w:rPr>
          <w:rFonts w:hint="eastAsia" w:ascii="宋体" w:hAnsi="宋体" w:eastAsia="宋体" w:cs="宋体"/>
          <w:b/>
          <w:color w:val="auto"/>
          <w:sz w:val="32"/>
          <w:szCs w:val="32"/>
          <w:highlight w:val="none"/>
        </w:rPr>
        <w:t>服务需求</w:t>
      </w:r>
      <w:bookmarkEnd w:id="38"/>
    </w:p>
    <w:p w14:paraId="0436DD8D">
      <w:pPr>
        <w:pStyle w:val="7"/>
        <w:shd w:val="clear"/>
        <w:spacing w:line="360" w:lineRule="auto"/>
        <w:ind w:firstLine="480" w:firstLineChars="200"/>
        <w:rPr>
          <w:rFonts w:hint="default"/>
          <w:highlight w:val="none"/>
          <w:lang w:val="en-US" w:eastAsia="zh-CN"/>
        </w:rPr>
      </w:pPr>
      <w:r>
        <w:rPr>
          <w:rFonts w:hint="default"/>
          <w:highlight w:val="none"/>
          <w:lang w:val="en-US" w:eastAsia="zh-CN"/>
        </w:rPr>
        <w:t>1、参选人</w:t>
      </w:r>
      <w:r>
        <w:rPr>
          <w:rFonts w:hint="eastAsia"/>
          <w:highlight w:val="none"/>
          <w:lang w:val="en-US" w:eastAsia="zh-CN"/>
        </w:rPr>
        <w:t>承诺场地经营业态为羽毛球场馆经营，未经比选人同意</w:t>
      </w:r>
      <w:r>
        <w:rPr>
          <w:rFonts w:hint="default"/>
          <w:highlight w:val="none"/>
          <w:lang w:val="en-US" w:eastAsia="zh-CN"/>
        </w:rPr>
        <w:t>，不得变更场地使用性质</w:t>
      </w:r>
      <w:r>
        <w:rPr>
          <w:rFonts w:hint="eastAsia"/>
          <w:highlight w:val="none"/>
          <w:lang w:val="en-US" w:eastAsia="zh-CN"/>
        </w:rPr>
        <w:t>及</w:t>
      </w:r>
      <w:r>
        <w:rPr>
          <w:rFonts w:hint="default"/>
          <w:highlight w:val="none"/>
          <w:lang w:val="en-US" w:eastAsia="zh-CN"/>
        </w:rPr>
        <w:t>其它用途。</w:t>
      </w:r>
      <w:bookmarkStart w:id="77" w:name="_GoBack"/>
      <w:bookmarkEnd w:id="77"/>
    </w:p>
    <w:p w14:paraId="148375CD">
      <w:pPr>
        <w:pStyle w:val="7"/>
        <w:shd w:val="clear"/>
        <w:spacing w:line="360" w:lineRule="auto"/>
        <w:ind w:firstLine="480" w:firstLineChars="200"/>
        <w:rPr>
          <w:rFonts w:hint="eastAsia" w:ascii="Cambria" w:hAnsi="Cambria" w:eastAsia="宋体" w:cs="Times New Roman"/>
          <w:kern w:val="2"/>
          <w:sz w:val="24"/>
          <w:szCs w:val="24"/>
          <w:highlight w:val="none"/>
          <w:lang w:val="en-US" w:eastAsia="zh-CN" w:bidi="ar-SA"/>
        </w:rPr>
      </w:pPr>
      <w:r>
        <w:rPr>
          <w:rFonts w:hint="eastAsia"/>
          <w:highlight w:val="none"/>
          <w:lang w:val="en-US" w:eastAsia="zh-CN"/>
        </w:rPr>
        <w:t>2、中选人</w:t>
      </w:r>
      <w:r>
        <w:rPr>
          <w:rFonts w:hint="eastAsia" w:ascii="Cambria" w:hAnsi="Cambria" w:eastAsia="宋体" w:cs="Times New Roman"/>
          <w:kern w:val="2"/>
          <w:sz w:val="24"/>
          <w:szCs w:val="24"/>
          <w:highlight w:val="none"/>
          <w:lang w:val="en-US" w:eastAsia="zh-CN" w:bidi="ar-SA"/>
        </w:rPr>
        <w:t>必须自主经营，不得转租，或变相转租、分租、转借、与他人交换使用，不得允许他人以中选方名义使用本合同租赁房屋，或者将租赁房屋及基于该租赁房屋的经营项目向他人承包、分包，或以其他任何方式让与第三人经营的。</w:t>
      </w:r>
    </w:p>
    <w:p w14:paraId="2136B355">
      <w:pPr>
        <w:pStyle w:val="7"/>
        <w:shd w:val="clear"/>
        <w:spacing w:line="360" w:lineRule="auto"/>
        <w:ind w:firstLine="480" w:firstLineChars="200"/>
        <w:rPr>
          <w:rFonts w:hint="default" w:eastAsia="宋体"/>
          <w:highlight w:val="none"/>
          <w:lang w:val="en-US" w:eastAsia="zh-CN"/>
        </w:rPr>
      </w:pPr>
      <w:r>
        <w:rPr>
          <w:rFonts w:hint="eastAsia" w:eastAsia="宋体"/>
          <w:highlight w:val="none"/>
          <w:lang w:val="en-US" w:eastAsia="zh-CN"/>
        </w:rPr>
        <w:t>3</w:t>
      </w:r>
      <w:r>
        <w:rPr>
          <w:rFonts w:hint="default" w:eastAsia="宋体"/>
          <w:highlight w:val="none"/>
          <w:lang w:val="en-US" w:eastAsia="zh-CN"/>
        </w:rPr>
        <w:t>、参选人经营应符合相关行业规定</w:t>
      </w:r>
      <w:r>
        <w:rPr>
          <w:rFonts w:hint="eastAsia" w:eastAsia="宋体"/>
          <w:highlight w:val="none"/>
          <w:lang w:val="en-US" w:eastAsia="zh-CN"/>
        </w:rPr>
        <w:t>，</w:t>
      </w:r>
      <w:r>
        <w:rPr>
          <w:rFonts w:hint="default" w:eastAsia="宋体"/>
          <w:highlight w:val="none"/>
          <w:lang w:val="en-US" w:eastAsia="zh-CN"/>
        </w:rPr>
        <w:t>并承担经营期间的全部费用。</w:t>
      </w:r>
    </w:p>
    <w:p w14:paraId="09308F3F">
      <w:pPr>
        <w:pStyle w:val="7"/>
        <w:shd w:val="clear"/>
        <w:spacing w:line="360" w:lineRule="auto"/>
        <w:ind w:firstLine="480" w:firstLineChars="200"/>
        <w:rPr>
          <w:rFonts w:hint="default"/>
          <w:highlight w:val="none"/>
          <w:lang w:val="en-US" w:eastAsia="zh-CN"/>
        </w:rPr>
      </w:pPr>
      <w:r>
        <w:rPr>
          <w:rFonts w:hint="eastAsia"/>
          <w:highlight w:val="none"/>
          <w:lang w:val="en-US" w:eastAsia="zh-CN"/>
        </w:rPr>
        <w:t>4</w:t>
      </w:r>
      <w:r>
        <w:rPr>
          <w:rFonts w:hint="default"/>
          <w:highlight w:val="none"/>
          <w:lang w:val="en-US" w:eastAsia="zh-CN"/>
        </w:rPr>
        <w:t>、实现信息化管理，提升场馆运营效率和客户体验。</w:t>
      </w:r>
    </w:p>
    <w:p w14:paraId="63C29BD3">
      <w:pPr>
        <w:pStyle w:val="7"/>
        <w:shd w:val="clear"/>
        <w:spacing w:line="360" w:lineRule="auto"/>
        <w:ind w:firstLine="480" w:firstLineChars="200"/>
        <w:rPr>
          <w:rFonts w:hint="default"/>
          <w:highlight w:val="none"/>
          <w:lang w:val="en-US" w:eastAsia="zh-CN"/>
        </w:rPr>
      </w:pPr>
      <w:r>
        <w:rPr>
          <w:rFonts w:hint="eastAsia"/>
          <w:highlight w:val="none"/>
          <w:lang w:val="en-US" w:eastAsia="zh-CN"/>
        </w:rPr>
        <w:t>5</w:t>
      </w:r>
      <w:r>
        <w:rPr>
          <w:rFonts w:hint="default"/>
          <w:highlight w:val="none"/>
          <w:lang w:val="en-US" w:eastAsia="zh-CN"/>
        </w:rPr>
        <w:t>、制定场馆日常运营管理制度，包括场地开放时间、设备维护、环境卫生</w:t>
      </w:r>
      <w:r>
        <w:rPr>
          <w:rFonts w:hint="eastAsia"/>
          <w:highlight w:val="none"/>
          <w:lang w:val="en-US" w:eastAsia="zh-CN"/>
        </w:rPr>
        <w:t>、场地安全管理、突发事故及舆情处置</w:t>
      </w:r>
      <w:r>
        <w:rPr>
          <w:rFonts w:hint="default"/>
          <w:highlight w:val="none"/>
          <w:lang w:val="en-US" w:eastAsia="zh-CN"/>
        </w:rPr>
        <w:t>等方面。加强现场管理，确保场馆运营安全、有序</w:t>
      </w:r>
      <w:r>
        <w:rPr>
          <w:rFonts w:hint="eastAsia"/>
          <w:highlight w:val="none"/>
          <w:lang w:val="en-US" w:eastAsia="zh-CN"/>
        </w:rPr>
        <w:t>。</w:t>
      </w:r>
    </w:p>
    <w:p w14:paraId="58855B17">
      <w:pPr>
        <w:pStyle w:val="7"/>
        <w:shd w:val="clear"/>
        <w:spacing w:line="360" w:lineRule="auto"/>
        <w:ind w:firstLine="480" w:firstLineChars="200"/>
        <w:rPr>
          <w:rFonts w:hint="default"/>
          <w:highlight w:val="none"/>
          <w:lang w:val="en-US" w:eastAsia="zh-CN"/>
        </w:rPr>
      </w:pPr>
      <w:r>
        <w:rPr>
          <w:rFonts w:hint="eastAsia"/>
          <w:highlight w:val="none"/>
          <w:lang w:val="en-US" w:eastAsia="zh-CN"/>
        </w:rPr>
        <w:t>6</w:t>
      </w:r>
      <w:r>
        <w:rPr>
          <w:rFonts w:hint="default"/>
          <w:highlight w:val="none"/>
          <w:lang w:val="en-US" w:eastAsia="zh-CN"/>
        </w:rPr>
        <w:t>、培训课程、赛事运营、衍生产品销售等项目进行精细化管理，提升项目运营效率和效益。</w:t>
      </w:r>
    </w:p>
    <w:p w14:paraId="621B98ED">
      <w:pPr>
        <w:pStyle w:val="7"/>
        <w:shd w:val="clear"/>
        <w:spacing w:line="360" w:lineRule="auto"/>
        <w:ind w:firstLine="480" w:firstLineChars="200"/>
        <w:rPr>
          <w:rFonts w:hint="default"/>
          <w:highlight w:val="none"/>
          <w:lang w:val="en-US" w:eastAsia="zh-CN"/>
        </w:rPr>
      </w:pPr>
      <w:r>
        <w:rPr>
          <w:rFonts w:hint="eastAsia"/>
          <w:highlight w:val="none"/>
          <w:lang w:val="en-US" w:eastAsia="zh-CN"/>
        </w:rPr>
        <w:t>7</w:t>
      </w:r>
      <w:r>
        <w:rPr>
          <w:rFonts w:hint="default"/>
          <w:highlight w:val="none"/>
          <w:lang w:val="en-US" w:eastAsia="zh-CN"/>
        </w:rPr>
        <w:t>、除日常运营，参选人应积极组织承办企业团建、趣味运动会与业余羽毛球联赛等相关引流活动。</w:t>
      </w:r>
    </w:p>
    <w:p w14:paraId="3602A239">
      <w:pPr>
        <w:pStyle w:val="7"/>
        <w:shd w:val="clear"/>
        <w:spacing w:line="360" w:lineRule="auto"/>
        <w:ind w:firstLine="480" w:firstLineChars="200"/>
        <w:rPr>
          <w:rFonts w:hint="default"/>
          <w:highlight w:val="none"/>
          <w:lang w:val="en-US" w:eastAsia="zh-CN"/>
        </w:rPr>
      </w:pPr>
      <w:r>
        <w:rPr>
          <w:rFonts w:hint="eastAsia"/>
          <w:highlight w:val="none"/>
          <w:lang w:val="en-US" w:eastAsia="zh-CN"/>
        </w:rPr>
        <w:t>8</w:t>
      </w:r>
      <w:r>
        <w:rPr>
          <w:rFonts w:hint="default"/>
          <w:highlight w:val="none"/>
          <w:lang w:val="en-US" w:eastAsia="zh-CN"/>
        </w:rPr>
        <w:t>、参选人在</w:t>
      </w:r>
      <w:r>
        <w:rPr>
          <w:rFonts w:hint="eastAsia"/>
          <w:highlight w:val="none"/>
          <w:lang w:val="en-US" w:eastAsia="zh-CN"/>
        </w:rPr>
        <w:t>租赁</w:t>
      </w:r>
      <w:r>
        <w:rPr>
          <w:rFonts w:hint="default"/>
          <w:highlight w:val="none"/>
          <w:lang w:val="en-US" w:eastAsia="zh-CN"/>
        </w:rPr>
        <w:t>期间，如有任何安全事故或发生债权债务，一切责任均由参选人自己承担，与比选人无关。参选人不得以比选人或比选人下属单位名义对外进行任何行为。</w:t>
      </w:r>
    </w:p>
    <w:p w14:paraId="19E6814E">
      <w:pPr>
        <w:pStyle w:val="7"/>
        <w:shd w:val="clear"/>
        <w:spacing w:line="360" w:lineRule="auto"/>
        <w:ind w:firstLine="480" w:firstLineChars="200"/>
        <w:rPr>
          <w:rFonts w:hint="default"/>
          <w:highlight w:val="none"/>
          <w:lang w:val="en-US" w:eastAsia="zh-CN"/>
        </w:rPr>
      </w:pPr>
      <w:r>
        <w:rPr>
          <w:rFonts w:hint="eastAsia"/>
          <w:highlight w:val="none"/>
          <w:lang w:val="en-US" w:eastAsia="zh-CN"/>
        </w:rPr>
        <w:t>9</w:t>
      </w:r>
      <w:r>
        <w:rPr>
          <w:rFonts w:hint="default"/>
          <w:highlight w:val="none"/>
          <w:lang w:val="en-US" w:eastAsia="zh-CN"/>
        </w:rPr>
        <w:t>、场地由比选人提供给参选人使用，如遇地块控制性详细规划、政策调整等原因土地管护到期，市土地储备中心需要收回场地，参选人无条件配合比选人工作有序退出，比选人无赔偿责任。</w:t>
      </w:r>
    </w:p>
    <w:p w14:paraId="2914E427">
      <w:pPr>
        <w:pStyle w:val="7"/>
        <w:shd w:val="clear"/>
        <w:spacing w:line="360" w:lineRule="auto"/>
        <w:ind w:firstLine="480" w:firstLineChars="200"/>
        <w:rPr>
          <w:rFonts w:hint="default"/>
          <w:highlight w:val="none"/>
          <w:lang w:val="en-US" w:eastAsia="zh-CN"/>
        </w:rPr>
      </w:pPr>
      <w:r>
        <w:rPr>
          <w:rFonts w:hint="eastAsia"/>
          <w:highlight w:val="none"/>
          <w:lang w:val="en-US" w:eastAsia="zh-CN"/>
        </w:rPr>
        <w:t>10</w:t>
      </w:r>
      <w:r>
        <w:rPr>
          <w:rFonts w:hint="default"/>
          <w:highlight w:val="none"/>
          <w:lang w:val="en-US" w:eastAsia="zh-CN"/>
        </w:rPr>
        <w:t>、场地收费需结合市场行情。</w:t>
      </w:r>
    </w:p>
    <w:p w14:paraId="5B1D2D90">
      <w:pPr>
        <w:pStyle w:val="7"/>
        <w:shd w:val="clear"/>
        <w:spacing w:line="360" w:lineRule="auto"/>
        <w:ind w:firstLine="480" w:firstLineChars="200"/>
        <w:rPr>
          <w:rFonts w:hint="default" w:eastAsia="宋体" w:cs="Times New Roman"/>
          <w:highlight w:val="none"/>
          <w:lang w:val="en-US" w:eastAsia="zh-CN"/>
        </w:rPr>
      </w:pPr>
      <w:r>
        <w:rPr>
          <w:rFonts w:hint="eastAsia" w:eastAsia="宋体" w:cs="Times New Roman"/>
          <w:highlight w:val="none"/>
          <w:lang w:val="en-US" w:eastAsia="zh-CN"/>
        </w:rPr>
        <w:t>1</w:t>
      </w:r>
      <w:r>
        <w:rPr>
          <w:rFonts w:hint="eastAsia" w:cs="Times New Roman"/>
          <w:highlight w:val="none"/>
          <w:lang w:val="en-US" w:eastAsia="zh-CN"/>
        </w:rPr>
        <w:t>1</w:t>
      </w:r>
      <w:r>
        <w:rPr>
          <w:rFonts w:hint="eastAsia" w:eastAsia="宋体" w:cs="Times New Roman"/>
          <w:highlight w:val="none"/>
          <w:lang w:val="en-US" w:eastAsia="zh-CN"/>
        </w:rPr>
        <w:t>、参选人须无条件承接比选人对外销售的储值卡（具体以合同约定为准）。</w:t>
      </w:r>
    </w:p>
    <w:p w14:paraId="4AEC9483">
      <w:pPr>
        <w:pStyle w:val="41"/>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Cambria" w:hAnsi="Cambria" w:eastAsia="宋体" w:cs="Times New Roman"/>
          <w:color w:val="auto"/>
          <w:kern w:val="2"/>
          <w:sz w:val="24"/>
          <w:szCs w:val="24"/>
          <w:highlight w:val="none"/>
          <w:lang w:val="en-US" w:eastAsia="zh-CN" w:bidi="ar-SA"/>
        </w:rPr>
      </w:pPr>
      <w:r>
        <w:rPr>
          <w:rFonts w:hint="eastAsia" w:ascii="Cambria" w:hAnsi="Cambria" w:eastAsia="宋体" w:cs="Times New Roman"/>
          <w:color w:val="auto"/>
          <w:kern w:val="2"/>
          <w:sz w:val="24"/>
          <w:szCs w:val="24"/>
          <w:highlight w:val="none"/>
          <w:lang w:val="en-US" w:eastAsia="zh-CN" w:bidi="ar-SA"/>
        </w:rPr>
        <w:t>1</w:t>
      </w:r>
      <w:r>
        <w:rPr>
          <w:rFonts w:hint="eastAsia" w:ascii="Cambria" w:hAnsi="Cambria" w:cs="Times New Roman"/>
          <w:color w:val="auto"/>
          <w:kern w:val="2"/>
          <w:sz w:val="24"/>
          <w:szCs w:val="24"/>
          <w:highlight w:val="none"/>
          <w:lang w:val="en-US" w:eastAsia="zh-CN" w:bidi="ar-SA"/>
        </w:rPr>
        <w:t>2</w:t>
      </w:r>
      <w:r>
        <w:rPr>
          <w:rFonts w:hint="eastAsia" w:ascii="Cambria" w:hAnsi="Cambria" w:eastAsia="宋体" w:cs="Times New Roman"/>
          <w:color w:val="auto"/>
          <w:kern w:val="2"/>
          <w:sz w:val="24"/>
          <w:szCs w:val="24"/>
          <w:highlight w:val="none"/>
          <w:lang w:val="en-US" w:eastAsia="zh-CN" w:bidi="ar-SA"/>
        </w:rPr>
        <w:t>、参选人不得私自对羽毛球馆进行加建、改造。</w:t>
      </w:r>
    </w:p>
    <w:p w14:paraId="79BB7EA0">
      <w:pPr>
        <w:pStyle w:val="41"/>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eastAsia" w:ascii="Cambria" w:hAnsi="Cambria" w:eastAsia="宋体" w:cs="Times New Roman"/>
          <w:color w:val="auto"/>
          <w:kern w:val="2"/>
          <w:sz w:val="24"/>
          <w:szCs w:val="24"/>
          <w:highlight w:val="none"/>
          <w:lang w:val="en-US" w:eastAsia="zh-CN" w:bidi="ar-SA"/>
        </w:rPr>
      </w:pPr>
      <w:r>
        <w:rPr>
          <w:rFonts w:hint="eastAsia" w:ascii="Cambria" w:hAnsi="Cambria" w:eastAsia="宋体" w:cs="Times New Roman"/>
          <w:color w:val="auto"/>
          <w:kern w:val="2"/>
          <w:sz w:val="24"/>
          <w:szCs w:val="24"/>
          <w:highlight w:val="none"/>
          <w:lang w:val="en-US" w:eastAsia="zh-CN" w:bidi="ar-SA"/>
        </w:rPr>
        <w:t>1</w:t>
      </w:r>
      <w:r>
        <w:rPr>
          <w:rFonts w:hint="eastAsia" w:ascii="Cambria" w:hAnsi="Cambria" w:cs="Times New Roman"/>
          <w:color w:val="auto"/>
          <w:kern w:val="2"/>
          <w:sz w:val="24"/>
          <w:szCs w:val="24"/>
          <w:highlight w:val="none"/>
          <w:lang w:val="en-US" w:eastAsia="zh-CN" w:bidi="ar-SA"/>
        </w:rPr>
        <w:t>3</w:t>
      </w:r>
      <w:r>
        <w:rPr>
          <w:rFonts w:hint="eastAsia" w:ascii="Cambria" w:hAnsi="Cambria" w:eastAsia="宋体" w:cs="Times New Roman"/>
          <w:color w:val="auto"/>
          <w:kern w:val="2"/>
          <w:sz w:val="24"/>
          <w:szCs w:val="24"/>
          <w:highlight w:val="none"/>
          <w:lang w:val="en-US" w:eastAsia="zh-CN" w:bidi="ar-SA"/>
        </w:rPr>
        <w:t>、本次招租场地以现状出租，参选人可根据需求自行进行踏勘；比选人对现有场地不再进行装修及维护方面的投入（房屋主体结构问题除外）。</w:t>
      </w:r>
    </w:p>
    <w:p w14:paraId="68826EDD">
      <w:pPr>
        <w:pStyle w:val="41"/>
        <w:keepNext w:val="0"/>
        <w:keepLines w:val="0"/>
        <w:pageBreakBefore w:val="0"/>
        <w:widowControl w:val="0"/>
        <w:shd w:val="clear"/>
        <w:kinsoku/>
        <w:wordWrap/>
        <w:overflowPunct/>
        <w:topLinePunct w:val="0"/>
        <w:bidi w:val="0"/>
        <w:spacing w:line="360" w:lineRule="auto"/>
        <w:ind w:firstLine="480" w:firstLineChars="200"/>
        <w:jc w:val="both"/>
        <w:textAlignment w:val="auto"/>
        <w:rPr>
          <w:rFonts w:hint="default" w:ascii="Cambria" w:hAnsi="Cambria" w:eastAsia="宋体" w:cs="Times New Roman"/>
          <w:color w:val="auto"/>
          <w:kern w:val="2"/>
          <w:sz w:val="24"/>
          <w:szCs w:val="24"/>
          <w:highlight w:val="none"/>
          <w:lang w:val="en-US" w:eastAsia="zh-CN" w:bidi="ar-SA"/>
        </w:rPr>
      </w:pPr>
    </w:p>
    <w:p w14:paraId="3C6ECB55">
      <w:pPr>
        <w:pStyle w:val="41"/>
        <w:keepNext w:val="0"/>
        <w:keepLines w:val="0"/>
        <w:pageBreakBefore w:val="0"/>
        <w:widowControl w:val="0"/>
        <w:shd w:val="clear"/>
        <w:kinsoku/>
        <w:wordWrap/>
        <w:overflowPunct/>
        <w:topLinePunct w:val="0"/>
        <w:bidi w:val="0"/>
        <w:spacing w:line="560" w:lineRule="exact"/>
        <w:jc w:val="center"/>
        <w:textAlignment w:val="auto"/>
        <w:outlineLvl w:val="0"/>
        <w:rPr>
          <w:rFonts w:hint="eastAsia" w:ascii="宋体" w:hAnsi="宋体" w:eastAsia="宋体" w:cs="宋体"/>
          <w:bCs/>
          <w:color w:val="auto"/>
          <w:highlight w:val="none"/>
          <w:lang w:eastAsia="zh-CN"/>
        </w:rPr>
      </w:pPr>
      <w:bookmarkStart w:id="39" w:name="_Toc3247"/>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lang w:eastAsia="zh-CN"/>
        </w:rPr>
        <w:t>商务条款</w:t>
      </w:r>
      <w:bookmarkEnd w:id="39"/>
    </w:p>
    <w:p w14:paraId="1A32C741">
      <w:pPr>
        <w:pStyle w:val="7"/>
        <w:shd w:val="clear"/>
        <w:spacing w:line="360" w:lineRule="auto"/>
        <w:ind w:firstLine="480" w:firstLineChars="200"/>
        <w:rPr>
          <w:rFonts w:hint="default"/>
          <w:highlight w:val="none"/>
          <w:lang w:val="en-US" w:eastAsia="zh-CN"/>
        </w:rPr>
      </w:pPr>
      <w:r>
        <w:rPr>
          <w:rFonts w:hint="default"/>
          <w:highlight w:val="none"/>
          <w:lang w:val="en-US" w:eastAsia="zh-CN"/>
        </w:rPr>
        <w:t>1、租赁期限：8年。</w:t>
      </w:r>
    </w:p>
    <w:p w14:paraId="3E4BFA6F">
      <w:pPr>
        <w:pStyle w:val="7"/>
        <w:shd w:val="clear"/>
        <w:spacing w:line="360" w:lineRule="auto"/>
        <w:ind w:firstLine="480" w:firstLineChars="200"/>
        <w:rPr>
          <w:rFonts w:hint="default"/>
          <w:highlight w:val="none"/>
          <w:lang w:val="en-US" w:eastAsia="zh-CN"/>
        </w:rPr>
      </w:pPr>
      <w:r>
        <w:rPr>
          <w:rFonts w:hint="default"/>
          <w:highlight w:val="none"/>
          <w:lang w:val="en-US" w:eastAsia="zh-CN"/>
        </w:rPr>
        <w:t>2、服务地点：</w:t>
      </w:r>
      <w:r>
        <w:rPr>
          <w:rFonts w:hint="eastAsia"/>
          <w:highlight w:val="none"/>
          <w:lang w:val="en-US" w:eastAsia="zh-CN"/>
        </w:rPr>
        <w:t>南昌市红谷滩区绿茵路（红谷滩羽毛球馆）</w:t>
      </w:r>
      <w:r>
        <w:rPr>
          <w:rFonts w:hint="default"/>
          <w:highlight w:val="none"/>
          <w:lang w:val="en-US" w:eastAsia="zh-CN"/>
        </w:rPr>
        <w:t>。</w:t>
      </w:r>
    </w:p>
    <w:p w14:paraId="122F2CF0">
      <w:pPr>
        <w:pStyle w:val="7"/>
        <w:shd w:val="clear"/>
        <w:spacing w:line="360" w:lineRule="auto"/>
        <w:ind w:firstLine="480" w:firstLineChars="200"/>
        <w:rPr>
          <w:rFonts w:hint="default"/>
          <w:highlight w:val="none"/>
          <w:lang w:val="en-US" w:eastAsia="zh-CN"/>
        </w:rPr>
      </w:pPr>
      <w:r>
        <w:rPr>
          <w:rFonts w:hint="default"/>
          <w:highlight w:val="none"/>
          <w:lang w:val="en-US" w:eastAsia="zh-CN"/>
        </w:rPr>
        <w:t>3、付款方式：押三付三，租金采用先支付后使用的原则，每三个月为一个支付周期。中选人应于起租前七日内向比选人支付下一期的租金。</w:t>
      </w:r>
    </w:p>
    <w:p w14:paraId="69C1E3FC">
      <w:pPr>
        <w:pStyle w:val="7"/>
        <w:shd w:val="clear"/>
        <w:spacing w:line="360" w:lineRule="auto"/>
        <w:ind w:firstLine="480" w:firstLineChars="200"/>
        <w:rPr>
          <w:rFonts w:hint="default"/>
          <w:highlight w:val="none"/>
          <w:lang w:val="en-US" w:eastAsia="zh-CN"/>
        </w:rPr>
      </w:pPr>
      <w:r>
        <w:rPr>
          <w:rFonts w:hint="default"/>
          <w:highlight w:val="none"/>
          <w:lang w:val="en-US" w:eastAsia="zh-CN"/>
        </w:rPr>
        <w:t>4、</w:t>
      </w:r>
      <w:r>
        <w:rPr>
          <w:rFonts w:hint="eastAsia"/>
          <w:highlight w:val="none"/>
          <w:lang w:val="en-US" w:eastAsia="zh-CN"/>
        </w:rPr>
        <w:t>招租</w:t>
      </w:r>
      <w:r>
        <w:rPr>
          <w:rFonts w:hint="default"/>
          <w:highlight w:val="none"/>
          <w:lang w:val="en-US" w:eastAsia="zh-CN"/>
        </w:rPr>
        <w:t>面积：5694.81㎡。</w:t>
      </w:r>
    </w:p>
    <w:p w14:paraId="0BD743C0">
      <w:pPr>
        <w:pStyle w:val="7"/>
        <w:shd w:val="clear"/>
        <w:spacing w:line="360" w:lineRule="auto"/>
        <w:ind w:firstLine="480" w:firstLineChars="200"/>
        <w:rPr>
          <w:rFonts w:hint="default" w:eastAsia="宋体" w:cs="Times New Roman"/>
          <w:highlight w:val="none"/>
          <w:lang w:val="en-US" w:eastAsia="zh-CN"/>
        </w:rPr>
      </w:pPr>
      <w:r>
        <w:rPr>
          <w:rFonts w:hint="default" w:eastAsia="宋体" w:cs="Times New Roman"/>
          <w:highlight w:val="none"/>
          <w:lang w:val="en-US" w:eastAsia="zh-CN"/>
        </w:rPr>
        <w:t>5、装修免租期：2个月。</w:t>
      </w:r>
    </w:p>
    <w:p w14:paraId="58043C9A">
      <w:pPr>
        <w:pStyle w:val="7"/>
        <w:shd w:val="clear"/>
        <w:spacing w:line="360" w:lineRule="auto"/>
        <w:ind w:firstLine="480" w:firstLineChars="200"/>
        <w:rPr>
          <w:rFonts w:hint="eastAsia" w:eastAsia="宋体" w:cs="Times New Roman"/>
          <w:highlight w:val="none"/>
          <w:lang w:val="en-US" w:eastAsia="zh-CN"/>
        </w:rPr>
      </w:pPr>
      <w:r>
        <w:rPr>
          <w:rFonts w:hint="default" w:eastAsia="宋体" w:cs="Times New Roman"/>
          <w:highlight w:val="none"/>
          <w:lang w:val="en-US" w:eastAsia="zh-CN"/>
        </w:rPr>
        <w:t>6、租赁保证金：租期最后一年的3个月房屋租金标准（仅接受转账形式缴纳）。</w:t>
      </w:r>
    </w:p>
    <w:p w14:paraId="7D88A502">
      <w:pPr>
        <w:pStyle w:val="41"/>
        <w:keepNext w:val="0"/>
        <w:keepLines w:val="0"/>
        <w:pageBreakBefore w:val="0"/>
        <w:widowControl w:val="0"/>
        <w:shd w:val="clear"/>
        <w:kinsoku/>
        <w:wordWrap/>
        <w:overflowPunct/>
        <w:topLinePunct w:val="0"/>
        <w:bidi w:val="0"/>
        <w:spacing w:line="5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注：以上为必须满足项，否则作无效响应处理。</w:t>
      </w:r>
    </w:p>
    <w:p w14:paraId="5FA0FCA0">
      <w:pPr>
        <w:shd w:val="clear"/>
        <w:snapToGrid w:val="0"/>
        <w:spacing w:line="360" w:lineRule="auto"/>
        <w:ind w:firstLine="420" w:firstLineChars="200"/>
        <w:rPr>
          <w:rFonts w:hint="eastAsia" w:ascii="宋体" w:hAnsi="宋体" w:cs="宋体"/>
          <w:highlight w:val="none"/>
        </w:rPr>
      </w:pPr>
    </w:p>
    <w:p w14:paraId="481D6DEC">
      <w:pPr>
        <w:pStyle w:val="2"/>
        <w:shd w:val="clear"/>
        <w:spacing w:line="360" w:lineRule="auto"/>
        <w:jc w:val="center"/>
        <w:rPr>
          <w:rFonts w:hint="eastAsia" w:ascii="宋体" w:hAnsi="宋体" w:cs="宋体"/>
          <w:sz w:val="32"/>
          <w:szCs w:val="32"/>
          <w:highlight w:val="none"/>
        </w:rPr>
      </w:pPr>
      <w:r>
        <w:rPr>
          <w:rFonts w:hint="eastAsia" w:ascii="宋体" w:hAnsi="宋体" w:cs="宋体"/>
          <w:sz w:val="32"/>
          <w:szCs w:val="32"/>
          <w:highlight w:val="none"/>
        </w:rPr>
        <w:br w:type="page"/>
      </w:r>
      <w:bookmarkStart w:id="40" w:name="_Toc24417"/>
      <w:r>
        <w:rPr>
          <w:rStyle w:val="24"/>
          <w:rFonts w:hint="eastAsia" w:ascii="宋体" w:hAnsi="宋体"/>
          <w:b/>
          <w:sz w:val="32"/>
          <w:szCs w:val="32"/>
          <w:highlight w:val="none"/>
          <w:lang w:eastAsia="zh-CN"/>
        </w:rPr>
        <w:t>第五章</w:t>
      </w:r>
      <w:r>
        <w:rPr>
          <w:rStyle w:val="24"/>
          <w:rFonts w:hint="eastAsia" w:ascii="宋体" w:hAnsi="宋体"/>
          <w:b/>
          <w:sz w:val="32"/>
          <w:szCs w:val="32"/>
          <w:highlight w:val="none"/>
          <w:lang w:val="en-US" w:eastAsia="zh-CN"/>
        </w:rPr>
        <w:t xml:space="preserve"> </w:t>
      </w:r>
      <w:r>
        <w:rPr>
          <w:rFonts w:hint="eastAsia" w:ascii="宋体" w:hAnsi="宋体" w:cs="宋体"/>
          <w:sz w:val="32"/>
          <w:szCs w:val="32"/>
          <w:highlight w:val="none"/>
        </w:rPr>
        <w:t>合同格式（参考格式）</w:t>
      </w:r>
      <w:bookmarkEnd w:id="40"/>
    </w:p>
    <w:p w14:paraId="3A21BD98">
      <w:pPr>
        <w:pStyle w:val="2"/>
        <w:shd w:val="clear"/>
        <w:jc w:val="center"/>
        <w:rPr>
          <w:rFonts w:hint="eastAsia" w:ascii="宋体" w:hAnsi="宋体" w:cs="宋体"/>
          <w:sz w:val="32"/>
          <w:szCs w:val="32"/>
          <w:highlight w:val="none"/>
        </w:rPr>
      </w:pPr>
      <w:bookmarkStart w:id="41" w:name="_Toc13628"/>
      <w:r>
        <w:rPr>
          <w:rFonts w:hint="eastAsia" w:ascii="宋体" w:hAnsi="宋体" w:cs="宋体"/>
          <w:sz w:val="32"/>
          <w:szCs w:val="32"/>
          <w:highlight w:val="none"/>
        </w:rPr>
        <w:t>租赁合同</w:t>
      </w:r>
      <w:bookmarkEnd w:id="41"/>
    </w:p>
    <w:p w14:paraId="1AB47896">
      <w:pPr>
        <w:shd w:val="clear"/>
        <w:spacing w:line="560" w:lineRule="exact"/>
        <w:jc w:val="center"/>
        <w:rPr>
          <w:rFonts w:hint="eastAsia" w:ascii="宋体" w:hAnsi="宋体" w:cs="宋体"/>
          <w:b/>
          <w:bCs/>
          <w:sz w:val="36"/>
          <w:highlight w:val="none"/>
        </w:rPr>
      </w:pPr>
    </w:p>
    <w:p w14:paraId="42BE3BE6">
      <w:pPr>
        <w:shd w:val="clear"/>
        <w:spacing w:line="560" w:lineRule="exact"/>
        <w:jc w:val="center"/>
        <w:rPr>
          <w:rFonts w:hint="eastAsia" w:ascii="宋体" w:hAnsi="宋体" w:cs="宋体"/>
          <w:sz w:val="30"/>
          <w:szCs w:val="30"/>
          <w:highlight w:val="none"/>
        </w:rPr>
      </w:pPr>
      <w:r>
        <w:rPr>
          <w:rFonts w:hint="eastAsia" w:ascii="宋体" w:hAnsi="宋体" w:cs="宋体"/>
          <w:b/>
          <w:bCs/>
          <w:sz w:val="44"/>
          <w:highlight w:val="none"/>
        </w:rPr>
        <w:t xml:space="preserve">                     </w:t>
      </w:r>
      <w:r>
        <w:rPr>
          <w:rFonts w:hint="eastAsia" w:ascii="宋体" w:hAnsi="宋体" w:cs="宋体"/>
          <w:b/>
          <w:bCs/>
          <w:sz w:val="30"/>
          <w:szCs w:val="30"/>
          <w:highlight w:val="none"/>
        </w:rPr>
        <w:t xml:space="preserve">  </w:t>
      </w:r>
      <w:r>
        <w:rPr>
          <w:rFonts w:hint="eastAsia" w:ascii="宋体" w:hAnsi="宋体" w:cs="宋体"/>
          <w:sz w:val="30"/>
          <w:szCs w:val="30"/>
          <w:highlight w:val="none"/>
        </w:rPr>
        <w:t>（合同编号：       ）</w:t>
      </w:r>
    </w:p>
    <w:p w14:paraId="0CD911C0">
      <w:pPr>
        <w:shd w:val="clear"/>
        <w:spacing w:line="560" w:lineRule="exact"/>
        <w:rPr>
          <w:rFonts w:hint="eastAsia" w:ascii="宋体" w:hAnsi="宋体" w:cs="宋体"/>
          <w:b/>
          <w:bCs/>
          <w:sz w:val="30"/>
          <w:szCs w:val="30"/>
          <w:highlight w:val="none"/>
        </w:rPr>
      </w:pPr>
    </w:p>
    <w:p w14:paraId="3E77533C">
      <w:pPr>
        <w:shd w:val="clear"/>
        <w:spacing w:line="560" w:lineRule="exact"/>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rPr>
        <w:t>出租方名称(甲方):</w:t>
      </w:r>
      <w:r>
        <w:rPr>
          <w:rFonts w:hint="eastAsia" w:ascii="宋体" w:hAnsi="宋体" w:cs="宋体"/>
          <w:b/>
          <w:bCs/>
          <w:sz w:val="28"/>
          <w:szCs w:val="28"/>
          <w:highlight w:val="none"/>
          <w:lang w:eastAsia="zh-CN"/>
        </w:rPr>
        <w:t xml:space="preserve"> 南昌红江实业发展有限公司</w:t>
      </w:r>
    </w:p>
    <w:p w14:paraId="66AB5A8A">
      <w:pPr>
        <w:shd w:val="clear"/>
        <w:spacing w:line="560" w:lineRule="exact"/>
        <w:rPr>
          <w:rFonts w:hint="eastAsia" w:ascii="宋体" w:hAnsi="宋体" w:cs="宋体"/>
          <w:b/>
          <w:bCs/>
          <w:sz w:val="28"/>
          <w:szCs w:val="28"/>
          <w:highlight w:val="none"/>
        </w:rPr>
      </w:pPr>
      <w:r>
        <w:rPr>
          <w:rFonts w:hint="eastAsia" w:ascii="宋体" w:hAnsi="宋体" w:cs="宋体"/>
          <w:b/>
          <w:bCs/>
          <w:sz w:val="28"/>
          <w:szCs w:val="28"/>
          <w:highlight w:val="none"/>
        </w:rPr>
        <w:t xml:space="preserve">法定地址： </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电话：</w:t>
      </w:r>
    </w:p>
    <w:p w14:paraId="62CFF03C">
      <w:pPr>
        <w:shd w:val="clear"/>
        <w:spacing w:line="560" w:lineRule="exact"/>
        <w:rPr>
          <w:rFonts w:hint="eastAsia" w:ascii="宋体" w:hAnsi="宋体" w:cs="宋体"/>
          <w:b/>
          <w:bCs/>
          <w:sz w:val="28"/>
          <w:szCs w:val="28"/>
          <w:highlight w:val="none"/>
        </w:rPr>
      </w:pPr>
    </w:p>
    <w:p w14:paraId="7581D3FB">
      <w:pPr>
        <w:shd w:val="clear"/>
        <w:spacing w:line="560" w:lineRule="exact"/>
        <w:rPr>
          <w:rFonts w:hint="eastAsia" w:ascii="宋体" w:hAnsi="宋体" w:cs="宋体"/>
          <w:b/>
          <w:bCs/>
          <w:sz w:val="28"/>
          <w:szCs w:val="28"/>
          <w:highlight w:val="none"/>
        </w:rPr>
      </w:pPr>
      <w:r>
        <w:rPr>
          <w:rFonts w:hint="eastAsia" w:ascii="宋体" w:hAnsi="宋体" w:cs="宋体"/>
          <w:b/>
          <w:bCs/>
          <w:sz w:val="28"/>
          <w:szCs w:val="28"/>
          <w:highlight w:val="none"/>
        </w:rPr>
        <w:t xml:space="preserve">承租方名称(乙方): </w:t>
      </w:r>
    </w:p>
    <w:p w14:paraId="5A29C2F9">
      <w:pPr>
        <w:shd w:val="clear"/>
        <w:spacing w:line="560" w:lineRule="exact"/>
        <w:rPr>
          <w:rFonts w:hint="eastAsia" w:ascii="宋体" w:hAnsi="宋体" w:cs="宋体"/>
          <w:b/>
          <w:bCs/>
          <w:sz w:val="28"/>
          <w:szCs w:val="28"/>
          <w:highlight w:val="none"/>
        </w:rPr>
      </w:pPr>
      <w:r>
        <w:rPr>
          <w:rFonts w:hint="eastAsia" w:ascii="宋体" w:hAnsi="宋体" w:cs="宋体"/>
          <w:b/>
          <w:bCs/>
          <w:sz w:val="28"/>
          <w:szCs w:val="28"/>
          <w:highlight w:val="none"/>
        </w:rPr>
        <w:t xml:space="preserve">法定地址：                                 电话： </w:t>
      </w:r>
    </w:p>
    <w:p w14:paraId="37785210">
      <w:pPr>
        <w:pStyle w:val="10"/>
        <w:shd w:val="clear"/>
        <w:spacing w:line="360" w:lineRule="auto"/>
        <w:ind w:firstLine="480" w:firstLineChars="200"/>
        <w:rPr>
          <w:rFonts w:hint="eastAsia" w:ascii="宋体" w:hAnsi="宋体" w:cs="宋体"/>
          <w:szCs w:val="30"/>
          <w:highlight w:val="none"/>
        </w:rPr>
      </w:pPr>
    </w:p>
    <w:p w14:paraId="27E26971">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根据《中华人民共和国民法典》、《中华人民共和国城市房地产管理法》等法律、法规的规定，甲乙双方在平等、自愿、公平和诚实信用的基础上，经协商一致，就甲方可依法出租的房屋，订立本租赁合同。</w:t>
      </w:r>
    </w:p>
    <w:p w14:paraId="6A14FC64">
      <w:pPr>
        <w:numPr>
          <w:ilvl w:val="0"/>
          <w:numId w:val="5"/>
        </w:numPr>
        <w:shd w:val="clear"/>
        <w:spacing w:line="360" w:lineRule="auto"/>
        <w:ind w:firstLine="562" w:firstLineChars="200"/>
        <w:outlineLvl w:val="0"/>
        <w:rPr>
          <w:rFonts w:hint="eastAsia" w:ascii="宋体" w:hAnsi="宋体" w:cs="宋体"/>
          <w:b/>
          <w:bCs/>
          <w:sz w:val="28"/>
          <w:szCs w:val="28"/>
          <w:highlight w:val="none"/>
        </w:rPr>
      </w:pPr>
      <w:bookmarkStart w:id="42" w:name="_Toc8582"/>
      <w:r>
        <w:rPr>
          <w:rFonts w:hint="eastAsia" w:ascii="宋体" w:hAnsi="宋体" w:cs="宋体"/>
          <w:b/>
          <w:bCs/>
          <w:sz w:val="28"/>
          <w:szCs w:val="28"/>
          <w:highlight w:val="none"/>
        </w:rPr>
        <w:t>租赁场地</w:t>
      </w:r>
      <w:bookmarkEnd w:id="42"/>
    </w:p>
    <w:p w14:paraId="2A9F28FC">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1、甲方出租给乙方的物业座落于</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（以下简称“租赁物业”），该物业建筑面积为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平方米（以</w:t>
      </w:r>
      <w:r>
        <w:rPr>
          <w:rFonts w:hint="eastAsia" w:ascii="宋体" w:hAnsi="宋体" w:cs="宋体"/>
          <w:sz w:val="28"/>
          <w:szCs w:val="28"/>
          <w:highlight w:val="none"/>
          <w:lang w:eastAsia="zh-CN"/>
        </w:rPr>
        <w:t>测量面积</w:t>
      </w:r>
      <w:r>
        <w:rPr>
          <w:rFonts w:hint="eastAsia" w:ascii="宋体" w:hAnsi="宋体" w:cs="宋体"/>
          <w:sz w:val="28"/>
          <w:szCs w:val="28"/>
          <w:highlight w:val="none"/>
        </w:rPr>
        <w:t>为准）。</w:t>
      </w:r>
    </w:p>
    <w:p w14:paraId="3A514151">
      <w:pPr>
        <w:pStyle w:val="18"/>
        <w:shd w:val="clear"/>
        <w:spacing w:before="0" w:after="0" w:line="360" w:lineRule="auto"/>
        <w:ind w:firstLine="560" w:firstLineChars="200"/>
        <w:jc w:val="both"/>
        <w:rPr>
          <w:rFonts w:hint="eastAsia" w:ascii="宋体" w:hAnsi="宋体"/>
          <w:sz w:val="28"/>
          <w:szCs w:val="28"/>
          <w:highlight w:val="none"/>
        </w:rPr>
      </w:pPr>
      <w:r>
        <w:rPr>
          <w:rFonts w:hint="eastAsia" w:ascii="宋体" w:hAnsi="宋体"/>
          <w:sz w:val="28"/>
          <w:szCs w:val="28"/>
          <w:highlight w:val="none"/>
        </w:rPr>
        <w:t>2、该房屋为现状出租，乙方是在事先已充分了解并接受该房屋现状的情况下承租的，甲方不再对该房屋作任何投入及维修整改，甲方交付房屋之前已产生的主体结构质量问题除外。</w:t>
      </w:r>
    </w:p>
    <w:p w14:paraId="72C6D7DE">
      <w:pPr>
        <w:shd w:val="clear"/>
        <w:spacing w:line="360" w:lineRule="auto"/>
        <w:ind w:firstLine="560" w:firstLineChars="200"/>
        <w:outlineLvl w:val="0"/>
        <w:rPr>
          <w:rFonts w:hint="eastAsia" w:ascii="宋体" w:hAnsi="宋体" w:cs="宋体"/>
          <w:b/>
          <w:bCs/>
          <w:sz w:val="28"/>
          <w:szCs w:val="28"/>
          <w:highlight w:val="none"/>
        </w:rPr>
      </w:pPr>
      <w:bookmarkStart w:id="43" w:name="_Toc19466"/>
      <w:r>
        <w:rPr>
          <w:rFonts w:hint="eastAsia" w:ascii="宋体" w:hAnsi="宋体" w:cs="宋体"/>
          <w:sz w:val="28"/>
          <w:szCs w:val="28"/>
          <w:highlight w:val="none"/>
        </w:rPr>
        <w:t>二、</w:t>
      </w:r>
      <w:r>
        <w:rPr>
          <w:rFonts w:hint="eastAsia" w:ascii="宋体" w:hAnsi="宋体" w:cs="宋体"/>
          <w:b/>
          <w:bCs/>
          <w:sz w:val="28"/>
          <w:szCs w:val="28"/>
          <w:highlight w:val="none"/>
        </w:rPr>
        <w:t>租赁用途</w:t>
      </w:r>
      <w:bookmarkEnd w:id="43"/>
    </w:p>
    <w:p w14:paraId="06C2E1E3">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1、乙方租赁该房屋作为从事合法的</w:t>
      </w:r>
      <w:r>
        <w:rPr>
          <w:rFonts w:hint="eastAsia" w:ascii="宋体" w:hAnsi="宋体" w:cs="宋体"/>
          <w:sz w:val="28"/>
          <w:szCs w:val="28"/>
          <w:highlight w:val="none"/>
          <w:u w:val="single"/>
        </w:rPr>
        <w:t xml:space="preserve">    </w:t>
      </w:r>
      <w:r>
        <w:rPr>
          <w:rFonts w:hint="eastAsia" w:ascii="宋体" w:hAnsi="宋体" w:cs="宋体"/>
          <w:sz w:val="28"/>
          <w:szCs w:val="28"/>
          <w:highlight w:val="none"/>
        </w:rPr>
        <w:t>使用，经营项目</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，并承诺遵守国家和当地房屋管理部门有关房屋使用和物业管理的规定。</w:t>
      </w:r>
    </w:p>
    <w:p w14:paraId="0FFCD6B9">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2、乙方保证，在租赁期内未征得甲方书面同意以及按规定须经有关部门审批核准前，不擅自改变上款约定的房屋使用用途及经营项目。</w:t>
      </w:r>
    </w:p>
    <w:p w14:paraId="35CA32ED">
      <w:pPr>
        <w:shd w:val="clear"/>
        <w:spacing w:line="360" w:lineRule="auto"/>
        <w:ind w:firstLine="562" w:firstLineChars="200"/>
        <w:outlineLvl w:val="0"/>
        <w:rPr>
          <w:rFonts w:hint="eastAsia" w:ascii="宋体" w:hAnsi="宋体" w:cs="宋体"/>
          <w:b/>
          <w:bCs/>
          <w:sz w:val="28"/>
          <w:szCs w:val="28"/>
          <w:highlight w:val="none"/>
        </w:rPr>
      </w:pPr>
      <w:bookmarkStart w:id="44" w:name="_Toc4996"/>
      <w:r>
        <w:rPr>
          <w:rFonts w:hint="eastAsia" w:ascii="宋体" w:hAnsi="宋体" w:cs="宋体"/>
          <w:b/>
          <w:bCs/>
          <w:sz w:val="28"/>
          <w:szCs w:val="28"/>
          <w:highlight w:val="none"/>
        </w:rPr>
        <w:t>三、交付日期及租赁期限</w:t>
      </w:r>
      <w:bookmarkEnd w:id="44"/>
    </w:p>
    <w:p w14:paraId="4164E679">
      <w:pPr>
        <w:numPr>
          <w:ilvl w:val="0"/>
          <w:numId w:val="6"/>
        </w:numPr>
        <w:shd w:val="clear"/>
        <w:spacing w:line="58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甲乙双方约定，甲方于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日前向乙方交付该房屋，乙方自验收房屋之日起3日内与甲方指定的物业公司签订物业合同。</w:t>
      </w:r>
    </w:p>
    <w:p w14:paraId="64B2A1D0">
      <w:pPr>
        <w:numPr>
          <w:ilvl w:val="0"/>
          <w:numId w:val="6"/>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租赁期限为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年，自</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日至</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日止。</w:t>
      </w:r>
    </w:p>
    <w:p w14:paraId="0A46756A">
      <w:pPr>
        <w:numPr>
          <w:ilvl w:val="0"/>
          <w:numId w:val="6"/>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装修免租期：自</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日至</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日止，不计租金。乙方不得以任何理由申请延长免租期，超过装修免租期，乙方应该按照前述约定，缴纳租金。</w:t>
      </w:r>
    </w:p>
    <w:p w14:paraId="2E09D0A8">
      <w:pPr>
        <w:numPr>
          <w:ilvl w:val="0"/>
          <w:numId w:val="6"/>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乙方必须保证承租房屋中，用于合同第二条第一款中约定经营用途配套办公的面积不超过</w:t>
      </w:r>
      <w:r>
        <w:rPr>
          <w:rFonts w:hint="eastAsia" w:ascii="宋体" w:hAnsi="宋体" w:cs="宋体"/>
          <w:sz w:val="28"/>
          <w:szCs w:val="28"/>
          <w:highlight w:val="none"/>
          <w:u w:val="single"/>
        </w:rPr>
        <w:t xml:space="preserve">   </w:t>
      </w:r>
      <w:r>
        <w:rPr>
          <w:rFonts w:hint="eastAsia" w:ascii="宋体" w:hAnsi="宋体" w:cs="宋体"/>
          <w:sz w:val="28"/>
          <w:szCs w:val="28"/>
          <w:highlight w:val="none"/>
        </w:rPr>
        <w:t>m</w:t>
      </w:r>
      <w:r>
        <w:rPr>
          <w:rFonts w:hint="eastAsia" w:ascii="宋体" w:hAnsi="宋体" w:cs="宋体"/>
          <w:sz w:val="28"/>
          <w:szCs w:val="28"/>
          <w:highlight w:val="none"/>
          <w:vertAlign w:val="superscript"/>
        </w:rPr>
        <w:t>2</w:t>
      </w:r>
      <w:r>
        <w:rPr>
          <w:rFonts w:hint="eastAsia" w:ascii="宋体" w:hAnsi="宋体" w:cs="宋体"/>
          <w:sz w:val="28"/>
          <w:szCs w:val="28"/>
          <w:highlight w:val="none"/>
        </w:rPr>
        <w:t xml:space="preserve">，否则视为乙方违约。      </w:t>
      </w:r>
    </w:p>
    <w:p w14:paraId="1D33268F">
      <w:pPr>
        <w:numPr>
          <w:ilvl w:val="0"/>
          <w:numId w:val="6"/>
        </w:num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租赁期限届满，如乙方在本合同履行过程中不存在违约行为，则乙方在同等条件下享有优先承租权，但乙方未在租赁期限届满3个月前向甲方书面提出续租要求的，视为乙方放弃优先承租权。</w:t>
      </w:r>
    </w:p>
    <w:p w14:paraId="5078065B">
      <w:pPr>
        <w:shd w:val="clear"/>
        <w:spacing w:line="360" w:lineRule="auto"/>
        <w:ind w:firstLine="562" w:firstLineChars="200"/>
        <w:outlineLvl w:val="0"/>
        <w:rPr>
          <w:rFonts w:hint="eastAsia" w:ascii="宋体" w:hAnsi="宋体" w:cs="宋体"/>
          <w:sz w:val="28"/>
          <w:szCs w:val="28"/>
          <w:highlight w:val="none"/>
        </w:rPr>
      </w:pPr>
      <w:bookmarkStart w:id="45" w:name="_Toc26743"/>
      <w:r>
        <w:rPr>
          <w:rFonts w:hint="eastAsia" w:ascii="宋体" w:hAnsi="宋体" w:cs="宋体"/>
          <w:b/>
          <w:bCs/>
          <w:sz w:val="28"/>
          <w:szCs w:val="28"/>
          <w:highlight w:val="none"/>
        </w:rPr>
        <w:t>四、租金及支付方式</w:t>
      </w:r>
      <w:bookmarkEnd w:id="45"/>
    </w:p>
    <w:p w14:paraId="66EA2A44">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1、该合同总价为人民币：</w:t>
      </w:r>
      <w:r>
        <w:rPr>
          <w:rFonts w:hint="eastAsia" w:ascii="宋体" w:hAnsi="宋体" w:cs="宋体"/>
          <w:sz w:val="28"/>
          <w:szCs w:val="28"/>
          <w:highlight w:val="none"/>
          <w:u w:val="single"/>
        </w:rPr>
        <w:t xml:space="preserve">     （¥   元） </w:t>
      </w:r>
    </w:p>
    <w:p w14:paraId="6B145363">
      <w:pPr>
        <w:shd w:val="clear"/>
        <w:adjustRightInd w:val="0"/>
        <w:snapToGrid w:val="0"/>
        <w:spacing w:line="288" w:lineRule="auto"/>
        <w:ind w:firstLine="560" w:firstLineChars="200"/>
        <w:jc w:val="left"/>
        <w:textAlignment w:val="baseline"/>
        <w:rPr>
          <w:rFonts w:hint="eastAsia" w:ascii="宋体" w:hAnsi="宋体" w:cs="宋体"/>
          <w:sz w:val="28"/>
          <w:szCs w:val="28"/>
          <w:highlight w:val="none"/>
        </w:rPr>
      </w:pPr>
      <w:r>
        <w:rPr>
          <w:rFonts w:hint="eastAsia" w:ascii="宋体" w:hAnsi="宋体" w:cs="宋体"/>
          <w:sz w:val="28"/>
          <w:szCs w:val="28"/>
          <w:highlight w:val="none"/>
        </w:rPr>
        <w:t>各年度租金标准如下：</w:t>
      </w:r>
    </w:p>
    <w:tbl>
      <w:tblPr>
        <w:tblStyle w:val="21"/>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4816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5C92A69B">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时间（年份）</w:t>
            </w:r>
          </w:p>
        </w:tc>
        <w:tc>
          <w:tcPr>
            <w:tcW w:w="839" w:type="dxa"/>
            <w:noWrap w:val="0"/>
            <w:vAlign w:val="center"/>
          </w:tcPr>
          <w:p w14:paraId="14C441F4">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调整</w:t>
            </w:r>
          </w:p>
        </w:tc>
        <w:tc>
          <w:tcPr>
            <w:tcW w:w="1725" w:type="dxa"/>
            <w:noWrap w:val="0"/>
            <w:vAlign w:val="center"/>
          </w:tcPr>
          <w:p w14:paraId="486F822B">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租金标准(元/㎡/月）</w:t>
            </w:r>
          </w:p>
        </w:tc>
        <w:tc>
          <w:tcPr>
            <w:tcW w:w="1984" w:type="dxa"/>
            <w:noWrap w:val="0"/>
            <w:vAlign w:val="center"/>
          </w:tcPr>
          <w:p w14:paraId="1A8185D7">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月租金</w:t>
            </w:r>
          </w:p>
          <w:p w14:paraId="777B360B">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（元）</w:t>
            </w:r>
          </w:p>
        </w:tc>
        <w:tc>
          <w:tcPr>
            <w:tcW w:w="1970" w:type="dxa"/>
            <w:noWrap w:val="0"/>
            <w:vAlign w:val="center"/>
          </w:tcPr>
          <w:p w14:paraId="5E025278">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期间租金（元）</w:t>
            </w:r>
          </w:p>
        </w:tc>
      </w:tr>
      <w:tr w14:paraId="74D9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7CE774B6">
            <w:pPr>
              <w:shd w:val="clear"/>
              <w:adjustRightInd w:val="0"/>
              <w:snapToGrid w:val="0"/>
              <w:spacing w:line="288" w:lineRule="auto"/>
              <w:jc w:val="center"/>
              <w:textAlignment w:val="baseline"/>
              <w:rPr>
                <w:rFonts w:hint="eastAsia" w:ascii="宋体" w:hAnsi="宋体" w:cs="宋体"/>
                <w:sz w:val="28"/>
                <w:szCs w:val="28"/>
                <w:highlight w:val="none"/>
              </w:rPr>
            </w:pPr>
          </w:p>
        </w:tc>
        <w:tc>
          <w:tcPr>
            <w:tcW w:w="839" w:type="dxa"/>
            <w:noWrap w:val="0"/>
            <w:vAlign w:val="center"/>
          </w:tcPr>
          <w:p w14:paraId="1517E0FE">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center"/>
          </w:tcPr>
          <w:p w14:paraId="450DCCDA">
            <w:pPr>
              <w:shd w:val="clear"/>
              <w:jc w:val="center"/>
              <w:rPr>
                <w:rFonts w:hint="eastAsia" w:ascii="宋体" w:hAnsi="宋体" w:cs="宋体"/>
                <w:sz w:val="28"/>
                <w:szCs w:val="28"/>
                <w:highlight w:val="none"/>
              </w:rPr>
            </w:pPr>
          </w:p>
        </w:tc>
        <w:tc>
          <w:tcPr>
            <w:tcW w:w="1984" w:type="dxa"/>
            <w:noWrap w:val="0"/>
            <w:vAlign w:val="center"/>
          </w:tcPr>
          <w:p w14:paraId="6A31D731">
            <w:pPr>
              <w:shd w:val="clear"/>
              <w:jc w:val="center"/>
              <w:rPr>
                <w:rFonts w:hint="eastAsia" w:ascii="宋体" w:hAnsi="宋体" w:cs="宋体"/>
                <w:sz w:val="28"/>
                <w:szCs w:val="28"/>
                <w:highlight w:val="none"/>
              </w:rPr>
            </w:pPr>
          </w:p>
        </w:tc>
        <w:tc>
          <w:tcPr>
            <w:tcW w:w="1970" w:type="dxa"/>
            <w:noWrap w:val="0"/>
            <w:vAlign w:val="center"/>
          </w:tcPr>
          <w:p w14:paraId="3D2B9EE8">
            <w:pPr>
              <w:shd w:val="clear"/>
              <w:jc w:val="center"/>
              <w:rPr>
                <w:rFonts w:hint="eastAsia" w:ascii="宋体" w:hAnsi="宋体" w:cs="宋体"/>
                <w:sz w:val="28"/>
                <w:szCs w:val="28"/>
                <w:highlight w:val="none"/>
              </w:rPr>
            </w:pPr>
          </w:p>
        </w:tc>
      </w:tr>
      <w:tr w14:paraId="0B9E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2CB67D51">
            <w:pPr>
              <w:shd w:val="clear"/>
              <w:adjustRightInd w:val="0"/>
              <w:snapToGrid w:val="0"/>
              <w:spacing w:line="288" w:lineRule="auto"/>
              <w:jc w:val="center"/>
              <w:textAlignment w:val="baseline"/>
              <w:rPr>
                <w:rFonts w:hint="eastAsia" w:ascii="宋体" w:hAnsi="宋体" w:cs="宋体"/>
                <w:sz w:val="28"/>
                <w:szCs w:val="28"/>
                <w:highlight w:val="none"/>
              </w:rPr>
            </w:pPr>
          </w:p>
        </w:tc>
        <w:tc>
          <w:tcPr>
            <w:tcW w:w="839" w:type="dxa"/>
            <w:noWrap w:val="0"/>
            <w:vAlign w:val="center"/>
          </w:tcPr>
          <w:p w14:paraId="2EF070A5">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bottom"/>
          </w:tcPr>
          <w:p w14:paraId="53357E35">
            <w:pPr>
              <w:shd w:val="clear"/>
              <w:jc w:val="center"/>
              <w:rPr>
                <w:rFonts w:hint="eastAsia" w:ascii="宋体" w:hAnsi="宋体" w:cs="宋体"/>
                <w:sz w:val="28"/>
                <w:szCs w:val="28"/>
                <w:highlight w:val="none"/>
              </w:rPr>
            </w:pPr>
          </w:p>
        </w:tc>
        <w:tc>
          <w:tcPr>
            <w:tcW w:w="1984" w:type="dxa"/>
            <w:noWrap w:val="0"/>
            <w:vAlign w:val="bottom"/>
          </w:tcPr>
          <w:p w14:paraId="4574C483">
            <w:pPr>
              <w:shd w:val="clear"/>
              <w:jc w:val="center"/>
              <w:rPr>
                <w:rFonts w:hint="eastAsia" w:ascii="宋体" w:hAnsi="宋体" w:cs="宋体"/>
                <w:sz w:val="28"/>
                <w:szCs w:val="28"/>
                <w:highlight w:val="none"/>
              </w:rPr>
            </w:pPr>
          </w:p>
        </w:tc>
        <w:tc>
          <w:tcPr>
            <w:tcW w:w="1970" w:type="dxa"/>
            <w:noWrap w:val="0"/>
            <w:vAlign w:val="bottom"/>
          </w:tcPr>
          <w:p w14:paraId="40C2E9AD">
            <w:pPr>
              <w:shd w:val="clear"/>
              <w:jc w:val="center"/>
              <w:rPr>
                <w:rFonts w:hint="eastAsia" w:ascii="宋体" w:hAnsi="宋体" w:cs="宋体"/>
                <w:sz w:val="28"/>
                <w:szCs w:val="28"/>
                <w:highlight w:val="none"/>
              </w:rPr>
            </w:pPr>
          </w:p>
        </w:tc>
      </w:tr>
      <w:tr w14:paraId="2E3C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0A1240EB">
            <w:pPr>
              <w:shd w:val="clear"/>
              <w:adjustRightInd w:val="0"/>
              <w:snapToGrid w:val="0"/>
              <w:spacing w:line="288" w:lineRule="auto"/>
              <w:jc w:val="center"/>
              <w:textAlignment w:val="baseline"/>
              <w:rPr>
                <w:rFonts w:hint="eastAsia" w:ascii="宋体" w:hAnsi="宋体" w:cs="宋体"/>
                <w:sz w:val="28"/>
                <w:szCs w:val="28"/>
                <w:highlight w:val="none"/>
              </w:rPr>
            </w:pPr>
          </w:p>
        </w:tc>
        <w:tc>
          <w:tcPr>
            <w:tcW w:w="839" w:type="dxa"/>
            <w:noWrap w:val="0"/>
            <w:vAlign w:val="center"/>
          </w:tcPr>
          <w:p w14:paraId="0BAE890D">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bottom"/>
          </w:tcPr>
          <w:p w14:paraId="511B2743">
            <w:pPr>
              <w:shd w:val="clear"/>
              <w:jc w:val="center"/>
              <w:rPr>
                <w:rFonts w:hint="eastAsia" w:ascii="宋体" w:hAnsi="宋体" w:cs="宋体"/>
                <w:sz w:val="28"/>
                <w:szCs w:val="28"/>
                <w:highlight w:val="none"/>
              </w:rPr>
            </w:pPr>
          </w:p>
        </w:tc>
        <w:tc>
          <w:tcPr>
            <w:tcW w:w="1984" w:type="dxa"/>
            <w:noWrap w:val="0"/>
            <w:vAlign w:val="bottom"/>
          </w:tcPr>
          <w:p w14:paraId="2B45E567">
            <w:pPr>
              <w:shd w:val="clear"/>
              <w:jc w:val="center"/>
              <w:rPr>
                <w:rFonts w:hint="eastAsia" w:ascii="宋体" w:hAnsi="宋体" w:cs="宋体"/>
                <w:sz w:val="28"/>
                <w:szCs w:val="28"/>
                <w:highlight w:val="none"/>
              </w:rPr>
            </w:pPr>
          </w:p>
        </w:tc>
        <w:tc>
          <w:tcPr>
            <w:tcW w:w="1970" w:type="dxa"/>
            <w:noWrap w:val="0"/>
            <w:vAlign w:val="bottom"/>
          </w:tcPr>
          <w:p w14:paraId="778D6946">
            <w:pPr>
              <w:shd w:val="clear"/>
              <w:jc w:val="center"/>
              <w:rPr>
                <w:rFonts w:hint="eastAsia" w:ascii="宋体" w:hAnsi="宋体" w:cs="宋体"/>
                <w:sz w:val="28"/>
                <w:szCs w:val="28"/>
                <w:highlight w:val="none"/>
              </w:rPr>
            </w:pPr>
          </w:p>
        </w:tc>
      </w:tr>
      <w:tr w14:paraId="291A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2643F57E">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合计</w:t>
            </w:r>
          </w:p>
        </w:tc>
        <w:tc>
          <w:tcPr>
            <w:tcW w:w="839" w:type="dxa"/>
            <w:noWrap w:val="0"/>
            <w:vAlign w:val="center"/>
          </w:tcPr>
          <w:p w14:paraId="70D42D27">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center"/>
          </w:tcPr>
          <w:p w14:paraId="1FD12EE9">
            <w:pPr>
              <w:shd w:val="clear"/>
              <w:jc w:val="center"/>
              <w:rPr>
                <w:rFonts w:hint="eastAsia" w:ascii="宋体" w:hAnsi="宋体" w:cs="宋体"/>
                <w:sz w:val="28"/>
                <w:szCs w:val="28"/>
                <w:highlight w:val="none"/>
              </w:rPr>
            </w:pPr>
          </w:p>
        </w:tc>
        <w:tc>
          <w:tcPr>
            <w:tcW w:w="1984" w:type="dxa"/>
            <w:noWrap w:val="0"/>
            <w:vAlign w:val="center"/>
          </w:tcPr>
          <w:p w14:paraId="04F32490">
            <w:pPr>
              <w:shd w:val="clear"/>
              <w:jc w:val="center"/>
              <w:rPr>
                <w:rFonts w:hint="eastAsia" w:ascii="宋体" w:hAnsi="宋体" w:cs="宋体"/>
                <w:sz w:val="28"/>
                <w:szCs w:val="28"/>
                <w:highlight w:val="none"/>
              </w:rPr>
            </w:pPr>
          </w:p>
        </w:tc>
        <w:tc>
          <w:tcPr>
            <w:tcW w:w="1970" w:type="dxa"/>
            <w:noWrap w:val="0"/>
            <w:vAlign w:val="center"/>
          </w:tcPr>
          <w:p w14:paraId="60AEECE1">
            <w:pPr>
              <w:shd w:val="clear"/>
              <w:jc w:val="center"/>
              <w:rPr>
                <w:rFonts w:hint="eastAsia" w:ascii="宋体" w:hAnsi="宋体" w:cs="宋体"/>
                <w:sz w:val="28"/>
                <w:szCs w:val="28"/>
                <w:highlight w:val="none"/>
              </w:rPr>
            </w:pPr>
          </w:p>
        </w:tc>
      </w:tr>
    </w:tbl>
    <w:p w14:paraId="103D28D9">
      <w:pPr>
        <w:shd w:val="clear"/>
        <w:rPr>
          <w:rFonts w:hint="eastAsia" w:ascii="宋体" w:hAnsi="宋体" w:cs="宋体"/>
          <w:sz w:val="28"/>
          <w:szCs w:val="28"/>
          <w:highlight w:val="none"/>
        </w:rPr>
      </w:pPr>
    </w:p>
    <w:p w14:paraId="255C48B1">
      <w:pPr>
        <w:numPr>
          <w:ilvl w:val="0"/>
          <w:numId w:val="7"/>
        </w:numPr>
        <w:shd w:val="clear"/>
        <w:adjustRightInd w:val="0"/>
        <w:snapToGrid w:val="0"/>
        <w:spacing w:line="360" w:lineRule="auto"/>
        <w:ind w:left="0"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租金支付方式：</w:t>
      </w:r>
    </w:p>
    <w:p w14:paraId="54C4492F">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租金采用先支付后使用的原则，每</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4DEF101A">
      <w:pPr>
        <w:numPr>
          <w:ilvl w:val="0"/>
          <w:numId w:val="7"/>
        </w:numPr>
        <w:shd w:val="clear"/>
        <w:adjustRightInd w:val="0"/>
        <w:snapToGrid w:val="0"/>
        <w:spacing w:line="360" w:lineRule="auto"/>
        <w:ind w:left="0"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甲方收款账户信息：</w:t>
      </w:r>
    </w:p>
    <w:p w14:paraId="315D3567">
      <w:pPr>
        <w:shd w:val="clear"/>
        <w:adjustRightInd w:val="0"/>
        <w:snapToGrid w:val="0"/>
        <w:spacing w:line="360" w:lineRule="auto"/>
        <w:ind w:firstLine="560" w:firstLineChars="200"/>
        <w:textAlignment w:val="baseline"/>
        <w:rPr>
          <w:rFonts w:hint="eastAsia" w:ascii="宋体" w:hAnsi="宋体" w:eastAsia="宋体" w:cs="宋体"/>
          <w:sz w:val="28"/>
          <w:szCs w:val="28"/>
          <w:highlight w:val="none"/>
          <w:lang w:eastAsia="zh-CN"/>
        </w:rPr>
      </w:pPr>
      <w:r>
        <w:rPr>
          <w:rFonts w:hint="eastAsia" w:ascii="宋体" w:hAnsi="宋体" w:cs="宋体"/>
          <w:sz w:val="28"/>
          <w:szCs w:val="28"/>
          <w:highlight w:val="none"/>
        </w:rPr>
        <w:t>收款单位：</w:t>
      </w:r>
      <w:r>
        <w:rPr>
          <w:rFonts w:hint="eastAsia" w:ascii="宋体" w:hAnsi="宋体" w:cs="宋体"/>
          <w:sz w:val="28"/>
          <w:szCs w:val="28"/>
          <w:highlight w:val="none"/>
          <w:lang w:eastAsia="zh-CN"/>
        </w:rPr>
        <w:t>南昌红江实业发展有限公司</w:t>
      </w:r>
    </w:p>
    <w:p w14:paraId="4314D7DC">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收款账号：</w:t>
      </w:r>
    </w:p>
    <w:p w14:paraId="4931A680">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开户行：</w:t>
      </w:r>
    </w:p>
    <w:p w14:paraId="7E8A0043">
      <w:pPr>
        <w:shd w:val="clear"/>
        <w:adjustRightInd w:val="0"/>
        <w:snapToGrid w:val="0"/>
        <w:spacing w:line="360" w:lineRule="auto"/>
        <w:ind w:firstLine="560" w:firstLineChars="200"/>
        <w:textAlignment w:val="baseline"/>
        <w:rPr>
          <w:rFonts w:hint="eastAsia" w:ascii="宋体" w:hAnsi="宋体" w:cs="宋体"/>
          <w:b/>
          <w:bCs/>
          <w:sz w:val="28"/>
          <w:szCs w:val="28"/>
          <w:highlight w:val="none"/>
        </w:rPr>
      </w:pPr>
      <w:r>
        <w:rPr>
          <w:rFonts w:hint="eastAsia" w:ascii="宋体" w:hAnsi="宋体" w:cs="宋体"/>
          <w:sz w:val="28"/>
          <w:szCs w:val="28"/>
          <w:highlight w:val="none"/>
        </w:rPr>
        <w:t>4</w:t>
      </w:r>
      <w:r>
        <w:rPr>
          <w:rFonts w:hint="eastAsia" w:ascii="宋体" w:hAnsi="宋体" w:cs="宋体"/>
          <w:b/>
          <w:bCs/>
          <w:sz w:val="28"/>
          <w:szCs w:val="28"/>
          <w:highlight w:val="none"/>
        </w:rPr>
        <w:t>、</w:t>
      </w:r>
      <w:r>
        <w:rPr>
          <w:rFonts w:hint="eastAsia" w:ascii="宋体" w:hAnsi="宋体" w:cs="宋体"/>
          <w:sz w:val="28"/>
          <w:szCs w:val="28"/>
          <w:highlight w:val="none"/>
        </w:rPr>
        <w:t>甲方收取租金后应向乙方提供正规税务发票。</w:t>
      </w:r>
    </w:p>
    <w:p w14:paraId="6144AB93">
      <w:pPr>
        <w:shd w:val="clear"/>
        <w:adjustRightInd w:val="0"/>
        <w:snapToGrid w:val="0"/>
        <w:spacing w:line="360" w:lineRule="auto"/>
        <w:ind w:firstLine="562" w:firstLineChars="200"/>
        <w:textAlignment w:val="baseline"/>
        <w:outlineLvl w:val="0"/>
        <w:rPr>
          <w:rFonts w:hint="eastAsia" w:ascii="宋体" w:hAnsi="宋体" w:cs="宋体"/>
          <w:b/>
          <w:bCs/>
          <w:sz w:val="28"/>
          <w:szCs w:val="28"/>
          <w:highlight w:val="none"/>
        </w:rPr>
      </w:pPr>
      <w:bookmarkStart w:id="46" w:name="_Toc9774"/>
      <w:r>
        <w:rPr>
          <w:rFonts w:hint="eastAsia" w:ascii="宋体" w:hAnsi="宋体" w:cs="宋体"/>
          <w:b/>
          <w:bCs/>
          <w:sz w:val="28"/>
          <w:szCs w:val="28"/>
          <w:highlight w:val="none"/>
        </w:rPr>
        <w:t>五</w:t>
      </w:r>
      <w:r>
        <w:rPr>
          <w:rFonts w:hint="eastAsia" w:ascii="宋体" w:hAnsi="宋体" w:cs="宋体"/>
          <w:sz w:val="28"/>
          <w:szCs w:val="28"/>
          <w:highlight w:val="none"/>
        </w:rPr>
        <w:t>、</w:t>
      </w:r>
      <w:r>
        <w:rPr>
          <w:rFonts w:hint="eastAsia" w:ascii="宋体" w:hAnsi="宋体" w:cs="宋体"/>
          <w:b/>
          <w:bCs/>
          <w:sz w:val="28"/>
          <w:szCs w:val="28"/>
          <w:highlight w:val="none"/>
        </w:rPr>
        <w:t>保证金及其他费用</w:t>
      </w:r>
      <w:bookmarkEnd w:id="46"/>
    </w:p>
    <w:p w14:paraId="17A8B6DF">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1、本合同自签订之日起</w:t>
      </w:r>
      <w:r>
        <w:rPr>
          <w:rFonts w:hint="eastAsia" w:ascii="宋体" w:hAnsi="宋体" w:cs="宋体"/>
          <w:sz w:val="28"/>
          <w:szCs w:val="28"/>
          <w:highlight w:val="none"/>
          <w:u w:val="single"/>
        </w:rPr>
        <w:t xml:space="preserve"> 3 </w:t>
      </w:r>
      <w:r>
        <w:rPr>
          <w:rFonts w:hint="eastAsia" w:ascii="宋体" w:hAnsi="宋体" w:cs="宋体"/>
          <w:sz w:val="28"/>
          <w:szCs w:val="28"/>
          <w:highlight w:val="none"/>
        </w:rPr>
        <w:t>个工作日内，乙方同意向甲方支付房屋租赁保证金，即人民币（大写）</w:t>
      </w:r>
      <w:r>
        <w:rPr>
          <w:rFonts w:hint="eastAsia" w:ascii="宋体" w:hAnsi="宋体" w:cs="宋体"/>
          <w:sz w:val="28"/>
          <w:szCs w:val="28"/>
          <w:highlight w:val="none"/>
          <w:u w:val="single"/>
        </w:rPr>
        <w:t xml:space="preserve">   （¥    元）</w:t>
      </w:r>
      <w:r>
        <w:rPr>
          <w:rFonts w:hint="eastAsia" w:ascii="宋体" w:hAnsi="宋体" w:cs="宋体"/>
          <w:sz w:val="28"/>
          <w:szCs w:val="28"/>
          <w:highlight w:val="none"/>
        </w:rPr>
        <w:t>，租赁保证金仅为乙方保证支付租金及与租赁有关的费用的质押担保，甲方收取保证金后向乙方开具收款凭证。</w:t>
      </w:r>
    </w:p>
    <w:p w14:paraId="085DD185">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2、乙方不得将该租赁保证金抵交租赁期间任何时间的租金及物业管理费、水电等其它费用。</w:t>
      </w:r>
    </w:p>
    <w:p w14:paraId="32B01077">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51A14D59">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4、乙方未提前</w:t>
      </w:r>
      <w:r>
        <w:rPr>
          <w:rFonts w:hint="eastAsia" w:ascii="宋体" w:hAnsi="宋体" w:cs="宋体"/>
          <w:sz w:val="28"/>
          <w:szCs w:val="28"/>
          <w:highlight w:val="none"/>
          <w:u w:val="single"/>
        </w:rPr>
        <w:t xml:space="preserve"> 3 </w:t>
      </w:r>
      <w:r>
        <w:rPr>
          <w:rFonts w:hint="eastAsia" w:ascii="宋体" w:hAnsi="宋体" w:cs="宋体"/>
          <w:sz w:val="28"/>
          <w:szCs w:val="28"/>
          <w:highlight w:val="none"/>
        </w:rPr>
        <w:t>个月前向甲方书面提出退租要求而申请提前解除合同的，甲方有权扣除合同签订时乙方缴纳的租赁保证金，具体以甲方书面通知为准。</w:t>
      </w:r>
    </w:p>
    <w:p w14:paraId="3B1D0B9C">
      <w:pPr>
        <w:pStyle w:val="18"/>
        <w:shd w:val="clear"/>
        <w:spacing w:before="0" w:after="0" w:line="360" w:lineRule="auto"/>
        <w:ind w:firstLine="560" w:firstLineChars="200"/>
        <w:jc w:val="both"/>
        <w:rPr>
          <w:rFonts w:hint="eastAsia" w:ascii="宋体" w:hAnsi="宋体"/>
          <w:sz w:val="28"/>
          <w:szCs w:val="28"/>
          <w:highlight w:val="none"/>
        </w:rPr>
      </w:pPr>
      <w:r>
        <w:rPr>
          <w:rFonts w:hint="eastAsia" w:ascii="宋体" w:hAnsi="宋体"/>
          <w:sz w:val="28"/>
          <w:szCs w:val="28"/>
          <w:highlight w:val="none"/>
        </w:rPr>
        <w:t>5、乙方在租赁期间内所使用的包括物业管理、水、电、空调、通讯、停车费等，概由乙方承担。费用计算或分摊办法、支付方式和时间与</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对接，物业费的标准以</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发布的物业费收费标准为准。乙方拒绝与甲方指定的物业管理公司签订物业服务协议的，甲方有权要求提前终止本合同。</w:t>
      </w:r>
    </w:p>
    <w:p w14:paraId="07440932">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6、乙方在租赁期间内因经营活动，由政府征收各项管理规费（包括但不限于）：安保费、环保费、燃气初装费等所发生的全部费用，概由乙方承担，并由乙方自行向有关部门交纳。</w:t>
      </w:r>
    </w:p>
    <w:p w14:paraId="11BB6BC0">
      <w:pPr>
        <w:pStyle w:val="4"/>
        <w:shd w:val="clear"/>
        <w:spacing w:before="0" w:after="0" w:line="360" w:lineRule="auto"/>
        <w:ind w:firstLine="562" w:firstLineChars="200"/>
        <w:jc w:val="both"/>
        <w:outlineLvl w:val="0"/>
        <w:rPr>
          <w:rFonts w:hint="eastAsia" w:hAnsi="宋体" w:cs="宋体"/>
          <w:bCs w:val="0"/>
          <w:sz w:val="28"/>
          <w:szCs w:val="28"/>
          <w:highlight w:val="none"/>
        </w:rPr>
      </w:pPr>
      <w:bookmarkStart w:id="47" w:name="_Toc15176"/>
      <w:r>
        <w:rPr>
          <w:rFonts w:hint="eastAsia" w:hAnsi="宋体" w:cs="宋体"/>
          <w:bCs w:val="0"/>
          <w:sz w:val="28"/>
          <w:szCs w:val="28"/>
          <w:highlight w:val="none"/>
        </w:rPr>
        <w:t>六、交付条件</w:t>
      </w:r>
      <w:bookmarkEnd w:id="47"/>
    </w:p>
    <w:p w14:paraId="4630CF08">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1、乙方已实地察看租赁物业及内部设施、外观情况，认可其已经满足约定的交付条件。</w:t>
      </w:r>
    </w:p>
    <w:p w14:paraId="3B9D9B07">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2、甲方在租赁物业交付、交接的同时，对其他附属物品进行交接，乙方接收租赁物业钥匙即视为双方交接完成。</w:t>
      </w:r>
    </w:p>
    <w:p w14:paraId="559F4F87">
      <w:pPr>
        <w:shd w:val="clear"/>
        <w:spacing w:line="360" w:lineRule="auto"/>
        <w:ind w:firstLine="562" w:firstLineChars="200"/>
        <w:outlineLvl w:val="0"/>
        <w:rPr>
          <w:rFonts w:hint="eastAsia" w:ascii="宋体" w:hAnsi="宋体" w:cs="宋体"/>
          <w:b/>
          <w:bCs/>
          <w:sz w:val="28"/>
          <w:szCs w:val="28"/>
          <w:highlight w:val="none"/>
        </w:rPr>
      </w:pPr>
      <w:bookmarkStart w:id="48" w:name="_Toc17772"/>
      <w:r>
        <w:rPr>
          <w:rFonts w:hint="eastAsia" w:ascii="宋体" w:hAnsi="宋体" w:cs="宋体"/>
          <w:b/>
          <w:bCs/>
          <w:sz w:val="28"/>
          <w:szCs w:val="28"/>
          <w:highlight w:val="none"/>
        </w:rPr>
        <w:t>七、装修、开业的约定</w:t>
      </w:r>
      <w:bookmarkEnd w:id="48"/>
    </w:p>
    <w:p w14:paraId="191AE458">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1、租赁合同期限内，乙方装修改造方案必须取得甲方书面同意，必须符合</w:t>
      </w:r>
      <w:r>
        <w:rPr>
          <w:rFonts w:hint="eastAsia" w:ascii="宋体" w:hAnsi="宋体" w:cs="宋体"/>
          <w:sz w:val="28"/>
          <w:szCs w:val="28"/>
          <w:highlight w:val="none"/>
          <w:lang w:eastAsia="zh-CN"/>
        </w:rPr>
        <w:t>红谷滩羽毛球馆招租项目</w:t>
      </w:r>
      <w:r>
        <w:rPr>
          <w:rFonts w:hint="eastAsia" w:ascii="宋体" w:hAnsi="宋体" w:cs="宋体"/>
          <w:sz w:val="28"/>
          <w:szCs w:val="28"/>
          <w:highlight w:val="none"/>
        </w:rPr>
        <w:t>整体业态提升改造要求，并需在</w:t>
      </w:r>
      <w:r>
        <w:rPr>
          <w:rFonts w:hint="eastAsia" w:ascii="宋体" w:hAnsi="宋体" w:cs="宋体"/>
          <w:sz w:val="28"/>
          <w:szCs w:val="28"/>
          <w:highlight w:val="none"/>
          <w:u w:val="single"/>
        </w:rPr>
        <w:t xml:space="preserve">    </w:t>
      </w:r>
      <w:r>
        <w:rPr>
          <w:rFonts w:hint="eastAsia" w:ascii="宋体" w:hAnsi="宋体" w:cs="宋体"/>
          <w:sz w:val="28"/>
          <w:szCs w:val="28"/>
          <w:highlight w:val="none"/>
        </w:rPr>
        <w:t>前开业。装修改造方案不符合甲方要求的，乙方不得启动装修，如乙方在未经甲方书面同意的情况下擅自启动装修，甲方有权解除合同，提前收回房屋，且乙方无权就装修费用向甲方主张权利。</w:t>
      </w:r>
    </w:p>
    <w:p w14:paraId="04B4E670">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2、乙方自行办理工商、卫生、消防等相关审批手续，并保证亮证、守法经营，否则所造成的一切后果均由乙方负责。</w:t>
      </w:r>
    </w:p>
    <w:p w14:paraId="0176C805">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3、乙方装修过程中造成的甲方、乙方自身或第三方损失的，均由乙方自行承担，与甲方无关。</w:t>
      </w:r>
    </w:p>
    <w:p w14:paraId="596B7426">
      <w:pPr>
        <w:shd w:val="clear"/>
        <w:spacing w:line="360" w:lineRule="auto"/>
        <w:ind w:firstLine="562" w:firstLineChars="200"/>
        <w:outlineLvl w:val="0"/>
        <w:rPr>
          <w:rFonts w:hint="eastAsia" w:ascii="宋体" w:hAnsi="宋体" w:cs="宋体"/>
          <w:b/>
          <w:bCs/>
          <w:sz w:val="28"/>
          <w:szCs w:val="28"/>
          <w:highlight w:val="none"/>
        </w:rPr>
      </w:pPr>
      <w:bookmarkStart w:id="49" w:name="_Toc28186"/>
      <w:r>
        <w:rPr>
          <w:rFonts w:hint="eastAsia" w:ascii="宋体" w:hAnsi="宋体" w:cs="宋体"/>
          <w:b/>
          <w:bCs/>
          <w:sz w:val="28"/>
          <w:szCs w:val="28"/>
          <w:highlight w:val="none"/>
        </w:rPr>
        <w:t>八、房屋使用要求和维修责任</w:t>
      </w:r>
      <w:bookmarkEnd w:id="49"/>
    </w:p>
    <w:p w14:paraId="6E311648">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55D64C91">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734DB7FE">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1D224600">
      <w:pPr>
        <w:shd w:val="clear"/>
        <w:spacing w:line="360" w:lineRule="auto"/>
        <w:ind w:firstLine="562" w:firstLineChars="200"/>
        <w:outlineLvl w:val="0"/>
        <w:rPr>
          <w:rFonts w:hint="eastAsia" w:ascii="宋体" w:hAnsi="宋体" w:cs="宋体"/>
          <w:b/>
          <w:bCs/>
          <w:sz w:val="28"/>
          <w:szCs w:val="28"/>
          <w:highlight w:val="none"/>
        </w:rPr>
      </w:pPr>
      <w:bookmarkStart w:id="50" w:name="_Toc29810"/>
      <w:r>
        <w:rPr>
          <w:rFonts w:hint="eastAsia" w:ascii="宋体" w:hAnsi="宋体" w:cs="宋体"/>
          <w:b/>
          <w:bCs/>
          <w:sz w:val="28"/>
          <w:szCs w:val="28"/>
          <w:highlight w:val="none"/>
        </w:rPr>
        <w:t>九、房屋返还时的状态</w:t>
      </w:r>
      <w:bookmarkEnd w:id="50"/>
    </w:p>
    <w:p w14:paraId="0A8D3CB7">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4354AEF8">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0252C3EA">
      <w:pPr>
        <w:pStyle w:val="18"/>
        <w:shd w:val="clear"/>
        <w:spacing w:before="0" w:after="0" w:line="360" w:lineRule="auto"/>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3、如因乙方违约导致本合同终止，甲方有权收回出租房屋及其附属设施设备以及无偿接收乙方租赁期间的装修、其他附着物及不可拆设备，如乙方</w:t>
      </w:r>
      <w:r>
        <w:rPr>
          <w:rFonts w:hint="eastAsia" w:ascii="宋体" w:hAnsi="宋体"/>
          <w:sz w:val="28"/>
          <w:szCs w:val="28"/>
          <w:highlight w:val="none"/>
        </w:rPr>
        <w:t>拒不搬离、借故拖延或无法联系，</w:t>
      </w:r>
      <w:r>
        <w:rPr>
          <w:rFonts w:hint="eastAsia" w:ascii="宋体" w:hAnsi="宋体"/>
          <w:kern w:val="2"/>
          <w:sz w:val="28"/>
          <w:szCs w:val="28"/>
          <w:highlight w:val="none"/>
        </w:rPr>
        <w:t>甲方通过发函或张贴的方式进行通知后，有权自行予以处置房屋内任何装饰装修、设施设备、物品，因此产生的费用全部由乙方承担。</w:t>
      </w:r>
    </w:p>
    <w:p w14:paraId="4E46D424">
      <w:pPr>
        <w:pStyle w:val="18"/>
        <w:shd w:val="clear"/>
        <w:spacing w:before="0" w:after="0" w:line="360" w:lineRule="auto"/>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4、在未签署</w:t>
      </w:r>
      <w:r>
        <w:rPr>
          <w:rFonts w:hint="eastAsia" w:ascii="宋体" w:hAnsi="宋体"/>
          <w:sz w:val="28"/>
          <w:szCs w:val="28"/>
          <w:highlight w:val="none"/>
        </w:rPr>
        <w:t>房屋交接</w:t>
      </w:r>
      <w:r>
        <w:rPr>
          <w:rFonts w:hint="eastAsia" w:ascii="宋体" w:hAnsi="宋体"/>
          <w:kern w:val="2"/>
          <w:sz w:val="28"/>
          <w:szCs w:val="28"/>
          <w:highlight w:val="none"/>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0ECD6D63">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6FAB5420">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6、房屋交接确认书签署之前，该房屋的安全责任仍由乙方承担。</w:t>
      </w:r>
    </w:p>
    <w:p w14:paraId="6E214972">
      <w:pPr>
        <w:shd w:val="clear"/>
        <w:spacing w:line="360" w:lineRule="auto"/>
        <w:ind w:firstLine="562" w:firstLineChars="200"/>
        <w:outlineLvl w:val="0"/>
        <w:rPr>
          <w:rFonts w:hint="eastAsia" w:ascii="宋体" w:hAnsi="宋体" w:cs="宋体"/>
          <w:b/>
          <w:bCs/>
          <w:sz w:val="28"/>
          <w:szCs w:val="28"/>
          <w:highlight w:val="none"/>
        </w:rPr>
      </w:pPr>
      <w:bookmarkStart w:id="51" w:name="_Toc7985"/>
      <w:r>
        <w:rPr>
          <w:rFonts w:hint="eastAsia" w:ascii="宋体" w:hAnsi="宋体" w:cs="宋体"/>
          <w:b/>
          <w:bCs/>
          <w:sz w:val="28"/>
          <w:szCs w:val="28"/>
          <w:highlight w:val="none"/>
        </w:rPr>
        <w:t>十、转租、转让、抵押</w:t>
      </w:r>
      <w:bookmarkEnd w:id="51"/>
    </w:p>
    <w:p w14:paraId="71EFD60C">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1、在租赁期内，未征得甲方书面同意，乙方无权私自将本合同项下房屋及附属设施设备转租或者变相转租、转借，具体违约行为包括不限于：</w:t>
      </w:r>
    </w:p>
    <w:p w14:paraId="0ADB863F">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（1）乙方擅自变相转租、分租、转让、转借、与他人交换使用本合同租赁房屋；</w:t>
      </w:r>
    </w:p>
    <w:p w14:paraId="292CA33B">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（2）乙方将合同租赁房屋或者将租赁房屋及基于该租赁房屋的经营项目以承包、分包、抵押或以其他任何方式让与第三人经营的；</w:t>
      </w:r>
    </w:p>
    <w:p w14:paraId="450E7E6D">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（3）其他违法转租的行为。</w:t>
      </w:r>
    </w:p>
    <w:p w14:paraId="475E237C">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甲方发现乙方有转租行为，甲方有权单方解除合同，并按照本合同内容要求乙方履行相关义务和违约责任。</w:t>
      </w:r>
    </w:p>
    <w:p w14:paraId="69B4A314">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2、乙方不得擅自变更本合同第二条约定之经营用途。</w:t>
      </w:r>
    </w:p>
    <w:p w14:paraId="34AA639E">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23353543">
      <w:pPr>
        <w:pStyle w:val="18"/>
        <w:shd w:val="clear"/>
        <w:spacing w:before="0" w:after="0" w:line="360" w:lineRule="auto"/>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6CCD75FB">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76DE3EDF">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4FD263BA">
      <w:pPr>
        <w:shd w:val="clear"/>
        <w:spacing w:line="360" w:lineRule="auto"/>
        <w:ind w:firstLine="562" w:firstLineChars="200"/>
        <w:outlineLvl w:val="0"/>
        <w:rPr>
          <w:rFonts w:hint="eastAsia" w:ascii="宋体" w:hAnsi="宋体" w:cs="宋体"/>
          <w:b/>
          <w:bCs/>
          <w:sz w:val="28"/>
          <w:szCs w:val="28"/>
          <w:highlight w:val="none"/>
        </w:rPr>
      </w:pPr>
      <w:bookmarkStart w:id="52" w:name="_Toc26829"/>
      <w:r>
        <w:rPr>
          <w:rFonts w:hint="eastAsia" w:ascii="宋体" w:hAnsi="宋体" w:cs="宋体"/>
          <w:b/>
          <w:bCs/>
          <w:sz w:val="28"/>
          <w:szCs w:val="28"/>
          <w:highlight w:val="none"/>
        </w:rPr>
        <w:t>十一、解除本合同的条件</w:t>
      </w:r>
      <w:bookmarkEnd w:id="52"/>
      <w:r>
        <w:rPr>
          <w:rFonts w:hint="eastAsia" w:ascii="宋体" w:hAnsi="宋体" w:cs="宋体"/>
          <w:b/>
          <w:bCs/>
          <w:sz w:val="28"/>
          <w:szCs w:val="28"/>
          <w:highlight w:val="none"/>
        </w:rPr>
        <w:t xml:space="preserve"> </w:t>
      </w:r>
    </w:p>
    <w:p w14:paraId="124E05CA">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1、经甲乙双方协商一致，可以解除本合同。</w:t>
      </w:r>
    </w:p>
    <w:p w14:paraId="7E0E866A">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2、甲乙双方同意在租赁期内，有下列情形之一的，本合同终止，双方互不承担责任：</w:t>
      </w:r>
    </w:p>
    <w:p w14:paraId="70463452">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（1）该房屋占用范围内的土地使用权依法提前收回的；</w:t>
      </w:r>
    </w:p>
    <w:p w14:paraId="6AA971AA">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（2）该房屋因社会公共利益被依法征用的；</w:t>
      </w:r>
    </w:p>
    <w:p w14:paraId="7786F51F">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（3）该房屋因城市建设需要被依法列入房屋拆迁许可范围的；</w:t>
      </w:r>
    </w:p>
    <w:p w14:paraId="7A00F3E5">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 因不可抗力致使该房屋毁损、灭失或被鉴定为危险房屋的。</w:t>
      </w:r>
    </w:p>
    <w:p w14:paraId="24D84844">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3、如因乙方原因</w:t>
      </w:r>
      <w:bookmarkStart w:id="53" w:name="_Hlk94086956"/>
      <w:r>
        <w:rPr>
          <w:rFonts w:hint="eastAsia" w:ascii="宋体" w:hAnsi="宋体" w:cs="宋体"/>
          <w:sz w:val="28"/>
          <w:szCs w:val="28"/>
          <w:highlight w:val="none"/>
        </w:rPr>
        <w:t>解除合同的应</w:t>
      </w:r>
      <w:bookmarkEnd w:id="53"/>
      <w:r>
        <w:rPr>
          <w:rFonts w:hint="eastAsia" w:ascii="宋体" w:hAnsi="宋体" w:cs="宋体"/>
          <w:sz w:val="28"/>
          <w:szCs w:val="28"/>
          <w:highlight w:val="none"/>
        </w:rPr>
        <w:t>提前三个月向甲方提出书面申请，甲方同意后，乙方可在交清实际租赁期间的租金及物业、水、电等费用后提前退出，但对乙方房屋装修费用，甲方不作任何补偿。如在免租期届满后一年内，乙方</w:t>
      </w:r>
      <w:bookmarkStart w:id="54" w:name="_Hlk94086930"/>
      <w:r>
        <w:rPr>
          <w:rFonts w:hint="eastAsia" w:ascii="宋体" w:hAnsi="宋体" w:cs="宋体"/>
          <w:sz w:val="28"/>
          <w:szCs w:val="28"/>
          <w:highlight w:val="none"/>
        </w:rPr>
        <w:t>因任何原因</w:t>
      </w:r>
      <w:bookmarkEnd w:id="54"/>
      <w:r>
        <w:rPr>
          <w:rFonts w:hint="eastAsia" w:ascii="宋体" w:hAnsi="宋体" w:cs="宋体"/>
          <w:sz w:val="28"/>
          <w:szCs w:val="28"/>
          <w:highlight w:val="none"/>
        </w:rPr>
        <w:t>提出解除合同的，应当按照第一期月租金的标准向甲方返还免租期内的房租。</w:t>
      </w:r>
    </w:p>
    <w:p w14:paraId="5A5D9129">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4、甲乙双方同意有下列情形之一的，一方可书面通知另一方解除本合同：</w:t>
      </w:r>
    </w:p>
    <w:p w14:paraId="2C52535E">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（1）甲方拒绝交付该房屋，经乙方催告后7个工作日内仍未交付的；</w:t>
      </w:r>
    </w:p>
    <w:p w14:paraId="57958C06">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（2）乙方未按第七条约定时间开业的；</w:t>
      </w:r>
    </w:p>
    <w:p w14:paraId="15E66780">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（3）乙方逾期或未足额支付保证金达7个工作日的；</w:t>
      </w:r>
    </w:p>
    <w:p w14:paraId="165960DC">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（4）乙方逾期或不足额支付租金达60日的；</w:t>
      </w:r>
    </w:p>
    <w:p w14:paraId="0E67598F">
      <w:pPr>
        <w:shd w:val="clear"/>
        <w:spacing w:line="610" w:lineRule="exact"/>
        <w:ind w:firstLine="560" w:firstLineChars="200"/>
        <w:rPr>
          <w:rFonts w:hint="eastAsia" w:ascii="宋体" w:hAnsi="宋体" w:cs="宋体"/>
          <w:sz w:val="28"/>
          <w:szCs w:val="28"/>
          <w:highlight w:val="none"/>
        </w:rPr>
      </w:pPr>
      <w:bookmarkStart w:id="55" w:name="_Hlk94086686"/>
      <w:r>
        <w:rPr>
          <w:rFonts w:hint="eastAsia" w:ascii="宋体" w:hAnsi="宋体" w:cs="宋体"/>
          <w:sz w:val="28"/>
          <w:szCs w:val="28"/>
          <w:highlight w:val="none"/>
        </w:rPr>
        <w:t>（5）累计拖欠租金达三次（含）以上的；</w:t>
      </w:r>
    </w:p>
    <w:bookmarkEnd w:id="55"/>
    <w:p w14:paraId="4BC2C044">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（6）乙方违反本合同第三条第四款约定，擅自改变经营用途或将房屋拆分为多种经营用途的；</w:t>
      </w:r>
    </w:p>
    <w:p w14:paraId="23AAA91E">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（7）乙方未按合同约定签订物业合同的；</w:t>
      </w:r>
    </w:p>
    <w:p w14:paraId="0450FFCA">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（8）在租赁期间，乙方无故歇业超过三个月的；</w:t>
      </w:r>
    </w:p>
    <w:p w14:paraId="3F10B35B">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（9） 乙方未征得甲方书面同意改变房屋用途，致使房屋损坏的；</w:t>
      </w:r>
    </w:p>
    <w:p w14:paraId="20A00B14">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（10）因乙方原因造成房屋主体结构损坏的；</w:t>
      </w:r>
    </w:p>
    <w:p w14:paraId="135A6FE3">
      <w:pPr>
        <w:shd w:val="clear"/>
        <w:spacing w:line="61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未经甲方书面同意，乙方擅自将租赁房屋转租或变相转租、分租、转让、转借、与他人交换使用、允许他人以乙方名义使用本合同租赁房屋或者将租赁房屋及基于该租赁房屋的经营项目向第三人承包、分包、抵押或以其他任何方式让与第三人经营的；</w:t>
      </w:r>
    </w:p>
    <w:p w14:paraId="0E51E9A8">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（12）乙方逾期三个月未向甲方提供《营业执照》及《工商信息登记表》的；</w:t>
      </w:r>
    </w:p>
    <w:p w14:paraId="62B62F24">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（13）乙方违反合同约定，经甲方书面通知后仍不整改的；</w:t>
      </w:r>
    </w:p>
    <w:p w14:paraId="214AF9C8">
      <w:pPr>
        <w:pStyle w:val="18"/>
        <w:shd w:val="clear"/>
        <w:spacing w:before="0" w:after="0" w:line="610" w:lineRule="exact"/>
        <w:ind w:firstLine="560" w:firstLineChars="200"/>
        <w:jc w:val="both"/>
        <w:rPr>
          <w:rFonts w:hint="eastAsia" w:ascii="宋体" w:hAnsi="宋体"/>
          <w:sz w:val="28"/>
          <w:szCs w:val="28"/>
          <w:highlight w:val="none"/>
        </w:rPr>
      </w:pPr>
      <w:r>
        <w:rPr>
          <w:rFonts w:hint="eastAsia" w:ascii="宋体" w:hAnsi="宋体"/>
          <w:bCs/>
          <w:sz w:val="28"/>
          <w:szCs w:val="28"/>
          <w:highlight w:val="none"/>
        </w:rPr>
        <w:t>（14）</w:t>
      </w:r>
      <w:r>
        <w:rPr>
          <w:rFonts w:hint="eastAsia" w:ascii="宋体" w:hAnsi="宋体"/>
          <w:kern w:val="2"/>
          <w:sz w:val="28"/>
          <w:szCs w:val="28"/>
          <w:highlight w:val="none"/>
        </w:rPr>
        <w:t>租赁房屋因乙方原因被政府部门查封、整顿、关停的</w:t>
      </w:r>
      <w:r>
        <w:rPr>
          <w:rFonts w:hint="eastAsia" w:ascii="宋体" w:hAnsi="宋体"/>
          <w:sz w:val="28"/>
          <w:szCs w:val="28"/>
          <w:highlight w:val="none"/>
        </w:rPr>
        <w:t>；</w:t>
      </w:r>
    </w:p>
    <w:p w14:paraId="0810E5DE">
      <w:pPr>
        <w:pStyle w:val="18"/>
        <w:shd w:val="clear"/>
        <w:spacing w:before="0" w:after="0" w:line="610" w:lineRule="exact"/>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（15）其他</w:t>
      </w:r>
      <w:r>
        <w:rPr>
          <w:rFonts w:hint="eastAsia" w:ascii="宋体" w:hAnsi="宋体"/>
          <w:sz w:val="28"/>
          <w:szCs w:val="28"/>
          <w:highlight w:val="none"/>
        </w:rPr>
        <w:t>违反诚实信用原则的违约行为。</w:t>
      </w:r>
    </w:p>
    <w:p w14:paraId="24ADD1A1">
      <w:pPr>
        <w:shd w:val="clear"/>
        <w:spacing w:line="610" w:lineRule="exact"/>
        <w:ind w:firstLine="560" w:firstLineChars="200"/>
        <w:rPr>
          <w:rFonts w:hint="eastAsia" w:ascii="宋体" w:hAnsi="宋体" w:cs="宋体"/>
          <w:b/>
          <w:bCs/>
          <w:sz w:val="28"/>
          <w:szCs w:val="28"/>
          <w:highlight w:val="none"/>
        </w:rPr>
      </w:pPr>
      <w:r>
        <w:rPr>
          <w:rFonts w:hint="eastAsia" w:ascii="宋体" w:hAnsi="宋体" w:cs="宋体"/>
          <w:bCs/>
          <w:sz w:val="28"/>
          <w:szCs w:val="28"/>
          <w:highlight w:val="none"/>
        </w:rPr>
        <w:t>凡因乙方原因造成合同解除的，乙方无权就装修费用及租赁保证金向甲方主张权利。</w:t>
      </w:r>
    </w:p>
    <w:p w14:paraId="74711B3B">
      <w:pPr>
        <w:shd w:val="clear"/>
        <w:spacing w:line="360" w:lineRule="auto"/>
        <w:ind w:firstLine="562" w:firstLineChars="200"/>
        <w:outlineLvl w:val="0"/>
        <w:rPr>
          <w:rFonts w:hint="eastAsia" w:ascii="宋体" w:hAnsi="宋体" w:cs="宋体"/>
          <w:b/>
          <w:bCs/>
          <w:sz w:val="28"/>
          <w:szCs w:val="28"/>
          <w:highlight w:val="none"/>
        </w:rPr>
      </w:pPr>
      <w:bookmarkStart w:id="56" w:name="_Toc25817"/>
      <w:r>
        <w:rPr>
          <w:rFonts w:hint="eastAsia" w:ascii="宋体" w:hAnsi="宋体" w:cs="宋体"/>
          <w:b/>
          <w:bCs/>
          <w:sz w:val="28"/>
          <w:szCs w:val="28"/>
          <w:highlight w:val="none"/>
        </w:rPr>
        <w:t>十二、特别约定</w:t>
      </w:r>
      <w:bookmarkEnd w:id="56"/>
    </w:p>
    <w:p w14:paraId="780EAE9C">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1、如乙方因经营需求必须改变经营业态及经营品牌时，应征甲方书面同意，否则视为违约，甲方有权解除合同并要求乙方承担违约责任。</w:t>
      </w:r>
    </w:p>
    <w:p w14:paraId="4FC5878E">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2、如乙方在承租期内使用租赁房屋从事违反国家法律法规活动并经相关司法、行政部门予以认定的，甲方有权单方面解除合同，收回房屋、不予退还乙方保证金，无须给予装修补偿。</w:t>
      </w:r>
    </w:p>
    <w:p w14:paraId="1D2E7E88">
      <w:pPr>
        <w:widowControl/>
        <w:shd w:val="clear"/>
        <w:spacing w:line="610" w:lineRule="exact"/>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3、乙方签订租赁合同的同时需签订《房产租赁安全管理责任承诺书》作为房屋租赁合同的附件,与房屋租赁合同具备同等法律效力。</w:t>
      </w:r>
    </w:p>
    <w:p w14:paraId="29D412C7">
      <w:pPr>
        <w:shd w:val="clear"/>
        <w:spacing w:line="360" w:lineRule="auto"/>
        <w:ind w:firstLine="562" w:firstLineChars="200"/>
        <w:outlineLvl w:val="0"/>
        <w:rPr>
          <w:rFonts w:hint="eastAsia" w:ascii="宋体" w:hAnsi="宋体" w:cs="宋体"/>
          <w:sz w:val="28"/>
          <w:szCs w:val="28"/>
          <w:highlight w:val="none"/>
        </w:rPr>
      </w:pPr>
      <w:bookmarkStart w:id="57" w:name="_Toc712"/>
      <w:r>
        <w:rPr>
          <w:rFonts w:hint="eastAsia" w:ascii="宋体" w:hAnsi="宋体" w:cs="宋体"/>
          <w:b/>
          <w:bCs/>
          <w:sz w:val="28"/>
          <w:szCs w:val="28"/>
          <w:highlight w:val="none"/>
        </w:rPr>
        <w:t>十三、 通知和送达</w:t>
      </w:r>
      <w:bookmarkEnd w:id="57"/>
    </w:p>
    <w:p w14:paraId="582EED15">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1、本合同项下的通知、要求、通信、诉讼（仲裁）的法律文书等可交付或发送至本合同底部所约定的地址或联系方式。</w:t>
      </w:r>
    </w:p>
    <w:p w14:paraId="5CF45744">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7D41F011">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3、司法机关或仲裁机构亦可按本条约定的地址、联系方式向乙方发送相关文书，乙方提供地址错误或无人签收或乙方拒收的，则文书退回之日视为送达之日。</w:t>
      </w:r>
    </w:p>
    <w:p w14:paraId="5EC5791A">
      <w:pPr>
        <w:shd w:val="clear"/>
        <w:spacing w:line="360" w:lineRule="auto"/>
        <w:ind w:firstLine="562" w:firstLineChars="200"/>
        <w:outlineLvl w:val="0"/>
        <w:rPr>
          <w:rFonts w:hint="eastAsia" w:ascii="宋体" w:hAnsi="宋体" w:cs="宋体"/>
          <w:b/>
          <w:bCs/>
          <w:sz w:val="28"/>
          <w:szCs w:val="28"/>
          <w:highlight w:val="none"/>
        </w:rPr>
      </w:pPr>
      <w:bookmarkStart w:id="58" w:name="_Toc23733"/>
      <w:r>
        <w:rPr>
          <w:rFonts w:hint="eastAsia" w:ascii="宋体" w:hAnsi="宋体" w:cs="宋体"/>
          <w:b/>
          <w:bCs/>
          <w:sz w:val="28"/>
          <w:szCs w:val="28"/>
          <w:highlight w:val="none"/>
        </w:rPr>
        <w:t>十四、违约责任</w:t>
      </w:r>
      <w:bookmarkEnd w:id="58"/>
    </w:p>
    <w:p w14:paraId="61586F3B">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1、任何一方未履行本协议项下的义务均被视为违约，违约方除承担违约责任外，还应承担因违约给对方造成的损失，包括但不限于诉讼费、仲裁费、律师费、保全费等主张债权发生的费用。</w:t>
      </w:r>
    </w:p>
    <w:p w14:paraId="0A5B3527">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2、如乙方在合同解除后或租赁期满后逾期将租赁房屋交还甲方的，每逾期一日，按照合同解除或租赁期满时租金的120%支付房屋占用费。</w:t>
      </w:r>
    </w:p>
    <w:p w14:paraId="4D757626">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3、乙方违反本合同第十一条第4款的，甲方不仅有权单方解除本合同，还有权要求乙方按合同解除当年租金的50%支付违约金，且已收保证金和租金不予退还。</w:t>
      </w:r>
    </w:p>
    <w:p w14:paraId="43C19808">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4、在乙方无任何违约行为</w:t>
      </w:r>
      <w:bookmarkStart w:id="59" w:name="_Hlk94086863"/>
      <w:r>
        <w:rPr>
          <w:rFonts w:hint="eastAsia" w:ascii="宋体" w:hAnsi="宋体" w:cs="宋体"/>
          <w:sz w:val="28"/>
          <w:szCs w:val="28"/>
          <w:highlight w:val="none"/>
        </w:rPr>
        <w:t>及没有不可抗力事件发生</w:t>
      </w:r>
      <w:bookmarkEnd w:id="59"/>
      <w:r>
        <w:rPr>
          <w:rFonts w:hint="eastAsia" w:ascii="宋体" w:hAnsi="宋体" w:cs="宋体"/>
          <w:sz w:val="28"/>
          <w:szCs w:val="28"/>
          <w:highlight w:val="none"/>
        </w:rPr>
        <w:t>的情况下，甲方不得在租赁期内无故解除本合同，否则应赔偿由此给乙方造成的损失。</w:t>
      </w:r>
    </w:p>
    <w:p w14:paraId="6AF54678">
      <w:pPr>
        <w:shd w:val="clear"/>
        <w:spacing w:line="360" w:lineRule="auto"/>
        <w:ind w:firstLine="562" w:firstLineChars="200"/>
        <w:outlineLvl w:val="0"/>
        <w:rPr>
          <w:rFonts w:hint="eastAsia" w:ascii="宋体" w:hAnsi="宋体" w:cs="宋体"/>
          <w:sz w:val="28"/>
          <w:szCs w:val="28"/>
          <w:highlight w:val="none"/>
        </w:rPr>
      </w:pPr>
      <w:bookmarkStart w:id="60" w:name="_Toc13806"/>
      <w:r>
        <w:rPr>
          <w:rFonts w:hint="eastAsia" w:ascii="宋体" w:hAnsi="宋体" w:cs="宋体"/>
          <w:b/>
          <w:bCs/>
          <w:sz w:val="28"/>
          <w:szCs w:val="28"/>
          <w:highlight w:val="none"/>
        </w:rPr>
        <w:t>十五、其他约定</w:t>
      </w:r>
      <w:bookmarkEnd w:id="60"/>
    </w:p>
    <w:p w14:paraId="44CF6B5B">
      <w:pPr>
        <w:numPr>
          <w:ilvl w:val="0"/>
          <w:numId w:val="8"/>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本合同未尽事宜，经甲乙双方协商一致，可另行订立补充条款。本合同补充条款为本合同不可分割的一部分，本合同及其补充条款具有同等效力。</w:t>
      </w:r>
    </w:p>
    <w:p w14:paraId="3F2A1DBE">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2、合同到期后，双方无异议，乙方有续租意向的，应在本合同到期前三个月书面通知甲方，双方另行商定续租事宜。</w:t>
      </w:r>
    </w:p>
    <w:p w14:paraId="66884E94">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3、甲乙双方在签署本合同时，对各自的权利、义务、责任清楚明白，并愿按合同约定严格执行。如一方违反本合同，另一方有权按本合同约定索赔。</w:t>
      </w:r>
    </w:p>
    <w:p w14:paraId="59B7470D">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4、甲乙双方在履行本合同过程中发生争议，应通过协商解决，协商解决不成的，可依法向房屋所在地法院提起诉讼。</w:t>
      </w:r>
    </w:p>
    <w:p w14:paraId="07DB264A">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5、本合同一式七份。其中，甲方执五份，乙方执二份，经双方</w:t>
      </w:r>
      <w:bookmarkStart w:id="61" w:name="_Hlk94086833"/>
      <w:r>
        <w:rPr>
          <w:rFonts w:hint="eastAsia" w:ascii="宋体" w:hAnsi="宋体" w:cs="宋体"/>
          <w:sz w:val="28"/>
          <w:szCs w:val="28"/>
          <w:highlight w:val="none"/>
        </w:rPr>
        <w:t>法定代表人或授权代表签字并盖公章</w:t>
      </w:r>
      <w:bookmarkEnd w:id="61"/>
      <w:r>
        <w:rPr>
          <w:rFonts w:hint="eastAsia" w:ascii="宋体" w:hAnsi="宋体" w:cs="宋体"/>
          <w:sz w:val="28"/>
          <w:szCs w:val="28"/>
          <w:highlight w:val="none"/>
        </w:rPr>
        <w:t>后生效。</w:t>
      </w:r>
    </w:p>
    <w:p w14:paraId="31E0240D">
      <w:pPr>
        <w:shd w:val="clear"/>
        <w:rPr>
          <w:rFonts w:hint="eastAsia" w:ascii="宋体" w:hAnsi="宋体" w:cs="宋体"/>
          <w:sz w:val="28"/>
          <w:szCs w:val="28"/>
          <w:highlight w:val="none"/>
        </w:rPr>
      </w:pPr>
    </w:p>
    <w:p w14:paraId="06CF8C46">
      <w:pPr>
        <w:shd w:val="clear"/>
        <w:rPr>
          <w:rFonts w:hint="eastAsia" w:ascii="宋体" w:hAnsi="宋体" w:cs="宋体"/>
          <w:sz w:val="28"/>
          <w:szCs w:val="28"/>
          <w:highlight w:val="none"/>
        </w:rPr>
      </w:pPr>
    </w:p>
    <w:p w14:paraId="33296667">
      <w:pPr>
        <w:shd w:val="clear"/>
        <w:rPr>
          <w:rFonts w:hint="eastAsia" w:ascii="宋体" w:hAnsi="宋体" w:cs="宋体"/>
          <w:sz w:val="28"/>
          <w:szCs w:val="28"/>
          <w:highlight w:val="none"/>
        </w:rPr>
      </w:pPr>
      <w:r>
        <w:rPr>
          <w:rFonts w:hint="eastAsia" w:ascii="宋体" w:hAnsi="宋体" w:cs="宋体"/>
          <w:sz w:val="28"/>
          <w:szCs w:val="28"/>
          <w:highlight w:val="none"/>
        </w:rPr>
        <w:t>出租方（甲方）                  承租方（乙方）</w:t>
      </w:r>
    </w:p>
    <w:p w14:paraId="74DA574E">
      <w:pPr>
        <w:shd w:val="clear"/>
        <w:rPr>
          <w:rFonts w:hint="eastAsia" w:ascii="宋体" w:hAnsi="宋体" w:cs="宋体"/>
          <w:sz w:val="28"/>
          <w:szCs w:val="28"/>
          <w:highlight w:val="none"/>
        </w:rPr>
      </w:pPr>
    </w:p>
    <w:p w14:paraId="5308181A">
      <w:pPr>
        <w:shd w:val="clear"/>
        <w:rPr>
          <w:rFonts w:hint="eastAsia" w:ascii="宋体" w:hAnsi="宋体" w:cs="宋体"/>
          <w:sz w:val="28"/>
          <w:szCs w:val="28"/>
          <w:highlight w:val="none"/>
        </w:rPr>
      </w:pPr>
      <w:r>
        <w:rPr>
          <w:rFonts w:hint="eastAsia" w:ascii="宋体" w:hAnsi="宋体" w:cs="宋体"/>
          <w:sz w:val="28"/>
          <w:szCs w:val="28"/>
          <w:highlight w:val="none"/>
        </w:rPr>
        <w:t>法定代表人/授权代表：</w:t>
      </w:r>
      <w:r>
        <w:rPr>
          <w:rFonts w:hint="eastAsia" w:ascii="宋体" w:hAnsi="宋体" w:cs="宋体"/>
          <w:sz w:val="28"/>
          <w:szCs w:val="28"/>
          <w:highlight w:val="none"/>
        </w:rPr>
        <w:tab/>
      </w:r>
      <w:r>
        <w:rPr>
          <w:rFonts w:hint="eastAsia" w:ascii="宋体" w:hAnsi="宋体" w:cs="宋体"/>
          <w:sz w:val="28"/>
          <w:szCs w:val="28"/>
          <w:highlight w:val="none"/>
        </w:rPr>
        <w:t xml:space="preserve">          法定代表人/授权代表：</w:t>
      </w:r>
    </w:p>
    <w:p w14:paraId="0075E36F">
      <w:pPr>
        <w:shd w:val="clear"/>
        <w:rPr>
          <w:rFonts w:hint="eastAsia" w:ascii="宋体" w:hAnsi="宋体" w:cs="宋体"/>
          <w:sz w:val="28"/>
          <w:szCs w:val="28"/>
          <w:highlight w:val="none"/>
        </w:rPr>
      </w:pPr>
    </w:p>
    <w:p w14:paraId="5444BC8A">
      <w:pPr>
        <w:shd w:val="clear"/>
        <w:rPr>
          <w:rFonts w:hint="eastAsia" w:ascii="宋体" w:hAnsi="宋体" w:cs="宋体"/>
          <w:sz w:val="28"/>
          <w:szCs w:val="28"/>
          <w:highlight w:val="none"/>
        </w:rPr>
      </w:pPr>
      <w:r>
        <w:rPr>
          <w:rFonts w:hint="eastAsia" w:ascii="宋体" w:hAnsi="宋体" w:cs="宋体"/>
          <w:sz w:val="28"/>
          <w:szCs w:val="28"/>
          <w:highlight w:val="none"/>
        </w:rPr>
        <w:t>签约日期：                       签约日期：</w:t>
      </w:r>
    </w:p>
    <w:p w14:paraId="0837F984">
      <w:pPr>
        <w:shd w:val="clear"/>
        <w:ind w:left="4690" w:hanging="4690" w:hangingChars="1675"/>
        <w:rPr>
          <w:rFonts w:hint="eastAsia" w:ascii="宋体" w:hAnsi="宋体" w:cs="宋体"/>
          <w:sz w:val="28"/>
          <w:szCs w:val="28"/>
          <w:highlight w:val="none"/>
        </w:rPr>
      </w:pPr>
      <w:r>
        <w:rPr>
          <w:rFonts w:hint="eastAsia" w:ascii="宋体" w:hAnsi="宋体" w:cs="宋体"/>
          <w:sz w:val="28"/>
          <w:szCs w:val="28"/>
          <w:highlight w:val="none"/>
        </w:rPr>
        <w:t>送达地址：</w:t>
      </w:r>
      <w:r>
        <w:rPr>
          <w:rFonts w:hint="eastAsia" w:ascii="宋体" w:hAnsi="宋体" w:cs="宋体"/>
          <w:bCs/>
          <w:sz w:val="28"/>
          <w:szCs w:val="28"/>
          <w:highlight w:val="none"/>
          <w:lang w:val="en-US" w:eastAsia="zh-CN"/>
        </w:rPr>
        <w:t xml:space="preserve"> </w:t>
      </w: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送达地址：</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 xml:space="preserve"> </w:t>
      </w:r>
    </w:p>
    <w:p w14:paraId="218C5A37">
      <w:pPr>
        <w:shd w:val="clear"/>
        <w:spacing w:line="5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附乙方信息（营业执照副本复印件、法定代表人身份证复印件）</w:t>
      </w:r>
    </w:p>
    <w:p w14:paraId="55814CA2">
      <w:pPr>
        <w:shd w:val="clear"/>
        <w:spacing w:line="360" w:lineRule="auto"/>
        <w:rPr>
          <w:rFonts w:hint="eastAsia" w:ascii="宋体" w:hAnsi="宋体" w:cs="宋体"/>
          <w:bCs/>
          <w:sz w:val="24"/>
          <w:highlight w:val="none"/>
        </w:rPr>
      </w:pPr>
    </w:p>
    <w:p w14:paraId="367A08D2">
      <w:pPr>
        <w:pStyle w:val="19"/>
        <w:shd w:val="clear"/>
        <w:ind w:firstLine="562" w:firstLineChars="200"/>
        <w:rPr>
          <w:rFonts w:hint="eastAsia"/>
          <w:b/>
          <w:sz w:val="28"/>
          <w:highlight w:val="none"/>
        </w:rPr>
      </w:pPr>
      <w:r>
        <w:rPr>
          <w:rFonts w:hint="eastAsia"/>
          <w:b/>
          <w:sz w:val="28"/>
          <w:highlight w:val="none"/>
        </w:rPr>
        <w:t>具体以实际签订合同为准。</w:t>
      </w:r>
    </w:p>
    <w:p w14:paraId="05333196">
      <w:pPr>
        <w:pStyle w:val="31"/>
        <w:shd w:val="clear"/>
        <w:rPr>
          <w:rFonts w:hint="eastAsia" w:hAnsi="宋体" w:cs="宋体"/>
          <w:sz w:val="24"/>
          <w:szCs w:val="24"/>
          <w:highlight w:val="none"/>
        </w:rPr>
      </w:pPr>
    </w:p>
    <w:p w14:paraId="7083CEDA">
      <w:pPr>
        <w:pStyle w:val="31"/>
        <w:shd w:val="clear"/>
        <w:rPr>
          <w:rFonts w:hint="eastAsia" w:hAnsi="宋体" w:cs="宋体"/>
          <w:sz w:val="24"/>
          <w:szCs w:val="24"/>
          <w:highlight w:val="none"/>
        </w:rPr>
      </w:pPr>
    </w:p>
    <w:p w14:paraId="4E5275C8">
      <w:pPr>
        <w:shd w:val="clear"/>
        <w:jc w:val="center"/>
        <w:rPr>
          <w:rFonts w:hint="eastAsia" w:ascii="宋体" w:hAnsi="宋体" w:cs="宋体"/>
          <w:b/>
          <w:sz w:val="24"/>
          <w:highlight w:val="none"/>
        </w:rPr>
      </w:pPr>
      <w:r>
        <w:rPr>
          <w:rFonts w:hint="eastAsia" w:ascii="宋体" w:hAnsi="宋体" w:cs="宋体"/>
          <w:b/>
          <w:sz w:val="24"/>
          <w:highlight w:val="none"/>
        </w:rPr>
        <w:br w:type="page"/>
      </w:r>
    </w:p>
    <w:p w14:paraId="1D1E7029">
      <w:pPr>
        <w:shd w:val="clear"/>
        <w:spacing w:line="360" w:lineRule="auto"/>
        <w:jc w:val="center"/>
        <w:outlineLvl w:val="0"/>
        <w:rPr>
          <w:rFonts w:hint="eastAsia" w:ascii="宋体" w:hAnsi="宋体" w:cs="宋体"/>
          <w:b/>
          <w:sz w:val="32"/>
          <w:szCs w:val="32"/>
          <w:highlight w:val="none"/>
        </w:rPr>
      </w:pPr>
      <w:bookmarkStart w:id="62" w:name="_Toc11958"/>
      <w:r>
        <w:rPr>
          <w:rStyle w:val="24"/>
          <w:rFonts w:hint="eastAsia" w:ascii="宋体" w:hAnsi="宋体"/>
          <w:b/>
          <w:sz w:val="32"/>
          <w:szCs w:val="32"/>
          <w:highlight w:val="none"/>
          <w:lang w:eastAsia="zh-CN"/>
        </w:rPr>
        <w:t>第六章</w:t>
      </w:r>
      <w:r>
        <w:rPr>
          <w:rStyle w:val="24"/>
          <w:rFonts w:hint="eastAsia" w:ascii="宋体" w:hAnsi="宋体"/>
          <w:b/>
          <w:sz w:val="32"/>
          <w:szCs w:val="32"/>
          <w:highlight w:val="none"/>
          <w:lang w:val="en-US" w:eastAsia="zh-CN"/>
        </w:rPr>
        <w:t xml:space="preserve"> </w:t>
      </w:r>
      <w:r>
        <w:rPr>
          <w:rFonts w:hint="eastAsia" w:ascii="宋体" w:hAnsi="宋体" w:cs="宋体"/>
          <w:b/>
          <w:sz w:val="32"/>
          <w:szCs w:val="32"/>
          <w:highlight w:val="none"/>
        </w:rPr>
        <w:t>参选文件格式</w:t>
      </w:r>
      <w:bookmarkEnd w:id="62"/>
    </w:p>
    <w:p w14:paraId="0A2BDF78">
      <w:pPr>
        <w:shd w:val="clear"/>
        <w:spacing w:line="360" w:lineRule="auto"/>
        <w:outlineLvl w:val="9"/>
        <w:rPr>
          <w:rFonts w:hint="eastAsia" w:ascii="宋体" w:hAnsi="宋体" w:cs="宋体"/>
          <w:b/>
          <w:sz w:val="24"/>
          <w:highlight w:val="none"/>
        </w:rPr>
      </w:pPr>
    </w:p>
    <w:p w14:paraId="74F9840D">
      <w:pPr>
        <w:shd w:val="clear"/>
        <w:spacing w:line="360" w:lineRule="auto"/>
        <w:jc w:val="right"/>
        <w:outlineLvl w:val="9"/>
        <w:rPr>
          <w:rFonts w:hint="eastAsia" w:ascii="宋体" w:hAnsi="宋体" w:cs="宋体"/>
          <w:b/>
          <w:sz w:val="28"/>
          <w:szCs w:val="28"/>
          <w:highlight w:val="none"/>
        </w:rPr>
      </w:pPr>
      <w:r>
        <w:rPr>
          <w:rFonts w:hint="eastAsia" w:ascii="宋体" w:hAnsi="宋体" w:cs="宋体"/>
          <w:b/>
          <w:sz w:val="28"/>
          <w:szCs w:val="28"/>
          <w:highlight w:val="none"/>
        </w:rPr>
        <w:t>正本/副本</w:t>
      </w:r>
    </w:p>
    <w:p w14:paraId="52EBC105">
      <w:pPr>
        <w:shd w:val="clear"/>
        <w:spacing w:line="360" w:lineRule="auto"/>
        <w:jc w:val="center"/>
        <w:outlineLvl w:val="9"/>
        <w:rPr>
          <w:rFonts w:hint="eastAsia" w:ascii="宋体" w:hAnsi="宋体" w:cs="宋体"/>
          <w:b/>
          <w:sz w:val="32"/>
          <w:szCs w:val="32"/>
          <w:highlight w:val="none"/>
        </w:rPr>
      </w:pPr>
    </w:p>
    <w:p w14:paraId="5D35B532">
      <w:pPr>
        <w:shd w:val="clear"/>
        <w:spacing w:line="360" w:lineRule="auto"/>
        <w:jc w:val="center"/>
        <w:outlineLvl w:val="9"/>
        <w:rPr>
          <w:rFonts w:hint="eastAsia" w:ascii="宋体" w:hAnsi="宋体" w:cs="宋体"/>
          <w:b/>
          <w:sz w:val="48"/>
          <w:szCs w:val="48"/>
          <w:highlight w:val="none"/>
        </w:rPr>
      </w:pPr>
      <w:r>
        <w:rPr>
          <w:rFonts w:hint="eastAsia" w:ascii="宋体" w:hAnsi="宋体" w:cs="宋体"/>
          <w:b/>
          <w:sz w:val="48"/>
          <w:szCs w:val="48"/>
          <w:highlight w:val="none"/>
        </w:rPr>
        <w:t>参 选 文 件</w:t>
      </w:r>
    </w:p>
    <w:p w14:paraId="30FDC54E">
      <w:pPr>
        <w:shd w:val="clear"/>
        <w:jc w:val="center"/>
        <w:rPr>
          <w:rFonts w:hint="eastAsia" w:ascii="宋体" w:hAnsi="宋体" w:cs="宋体"/>
          <w:sz w:val="32"/>
          <w:szCs w:val="32"/>
          <w:highlight w:val="none"/>
        </w:rPr>
      </w:pPr>
    </w:p>
    <w:p w14:paraId="565ED358">
      <w:pPr>
        <w:shd w:val="clear"/>
        <w:jc w:val="center"/>
        <w:rPr>
          <w:rFonts w:hint="eastAsia" w:ascii="宋体" w:hAnsi="宋体" w:cs="宋体"/>
          <w:sz w:val="32"/>
          <w:szCs w:val="32"/>
          <w:highlight w:val="none"/>
        </w:rPr>
      </w:pPr>
    </w:p>
    <w:p w14:paraId="14F73FFB">
      <w:pPr>
        <w:shd w:val="clear"/>
        <w:jc w:val="center"/>
        <w:rPr>
          <w:rFonts w:hint="eastAsia" w:ascii="宋体" w:hAnsi="宋体" w:cs="宋体"/>
          <w:sz w:val="32"/>
          <w:szCs w:val="32"/>
          <w:highlight w:val="none"/>
        </w:rPr>
      </w:pPr>
    </w:p>
    <w:p w14:paraId="7AE64982">
      <w:pPr>
        <w:shd w:val="clear"/>
        <w:jc w:val="center"/>
        <w:rPr>
          <w:rFonts w:hint="eastAsia" w:ascii="宋体" w:hAnsi="宋体" w:cs="宋体"/>
          <w:sz w:val="32"/>
          <w:szCs w:val="32"/>
          <w:highlight w:val="none"/>
        </w:rPr>
      </w:pPr>
    </w:p>
    <w:p w14:paraId="4BCFFABD">
      <w:pPr>
        <w:pStyle w:val="31"/>
        <w:shd w:val="clear"/>
        <w:rPr>
          <w:rFonts w:hint="eastAsia" w:hAnsi="宋体" w:cs="宋体"/>
          <w:sz w:val="32"/>
          <w:szCs w:val="32"/>
          <w:highlight w:val="none"/>
        </w:rPr>
      </w:pPr>
    </w:p>
    <w:p w14:paraId="3F45015F">
      <w:pPr>
        <w:shd w:val="clear"/>
        <w:ind w:firstLine="964" w:firstLineChars="300"/>
        <w:rPr>
          <w:rFonts w:hint="eastAsia" w:ascii="宋体" w:hAnsi="宋体" w:cs="宋体"/>
          <w:b/>
          <w:bCs/>
          <w:sz w:val="32"/>
          <w:szCs w:val="32"/>
          <w:highlight w:val="none"/>
        </w:rPr>
      </w:pPr>
    </w:p>
    <w:p w14:paraId="499D5550">
      <w:pPr>
        <w:shd w:val="clear"/>
        <w:ind w:firstLine="964" w:firstLineChars="300"/>
        <w:rPr>
          <w:rFonts w:hint="eastAsia" w:ascii="宋体" w:hAnsi="宋体" w:cs="宋体"/>
          <w:b/>
          <w:bCs/>
          <w:sz w:val="32"/>
          <w:szCs w:val="32"/>
          <w:highlight w:val="none"/>
        </w:rPr>
      </w:pPr>
      <w:r>
        <w:rPr>
          <w:rFonts w:hint="eastAsia" w:ascii="宋体" w:hAnsi="宋体" w:cs="宋体"/>
          <w:b/>
          <w:bCs/>
          <w:sz w:val="32"/>
          <w:szCs w:val="32"/>
          <w:highlight w:val="none"/>
        </w:rPr>
        <w:t>项目名称：</w:t>
      </w:r>
      <w:r>
        <w:rPr>
          <w:rFonts w:hint="eastAsia" w:ascii="宋体" w:hAnsi="宋体" w:cs="宋体"/>
          <w:b/>
          <w:bCs/>
          <w:sz w:val="32"/>
          <w:szCs w:val="32"/>
          <w:highlight w:val="none"/>
          <w:lang w:eastAsia="zh-CN"/>
        </w:rPr>
        <w:t>红谷滩羽毛球馆招租项目</w:t>
      </w:r>
      <w:r>
        <w:rPr>
          <w:rFonts w:hint="eastAsia" w:ascii="宋体" w:hAnsi="宋体" w:cs="宋体"/>
          <w:b/>
          <w:bCs/>
          <w:sz w:val="32"/>
          <w:szCs w:val="32"/>
          <w:highlight w:val="none"/>
        </w:rPr>
        <w:t xml:space="preserve">                              </w:t>
      </w:r>
    </w:p>
    <w:p w14:paraId="246F3EB0">
      <w:pPr>
        <w:shd w:val="clear"/>
        <w:ind w:firstLine="964" w:firstLineChars="300"/>
        <w:rPr>
          <w:rFonts w:hint="eastAsia" w:ascii="宋体" w:hAnsi="宋体" w:cs="宋体"/>
          <w:sz w:val="32"/>
          <w:szCs w:val="32"/>
          <w:highlight w:val="none"/>
        </w:rPr>
      </w:pPr>
      <w:r>
        <w:rPr>
          <w:rFonts w:hint="eastAsia" w:ascii="宋体" w:hAnsi="宋体" w:cs="宋体"/>
          <w:b/>
          <w:bCs/>
          <w:sz w:val="32"/>
          <w:szCs w:val="32"/>
          <w:highlight w:val="none"/>
          <w:lang w:eastAsia="zh-CN"/>
        </w:rPr>
        <w:t>项目编号：JXSTCZFCG-G2025035</w:t>
      </w:r>
      <w:r>
        <w:rPr>
          <w:rFonts w:hint="eastAsia" w:ascii="宋体" w:hAnsi="宋体" w:cs="宋体"/>
          <w:b/>
          <w:bCs/>
          <w:sz w:val="32"/>
          <w:szCs w:val="32"/>
          <w:highlight w:val="none"/>
        </w:rPr>
        <w:t xml:space="preserve">                                                        </w:t>
      </w:r>
    </w:p>
    <w:p w14:paraId="15CBE587">
      <w:pPr>
        <w:shd w:val="clear"/>
        <w:ind w:firstLine="964" w:firstLineChars="300"/>
        <w:rPr>
          <w:rFonts w:hint="eastAsia" w:ascii="宋体" w:hAnsi="宋体" w:cs="宋体"/>
          <w:b/>
          <w:bCs/>
          <w:sz w:val="32"/>
          <w:szCs w:val="32"/>
          <w:highlight w:val="none"/>
        </w:rPr>
      </w:pPr>
      <w:r>
        <w:rPr>
          <w:rFonts w:hint="eastAsia" w:ascii="宋体" w:hAnsi="宋体" w:cs="宋体"/>
          <w:b/>
          <w:bCs/>
          <w:sz w:val="32"/>
          <w:szCs w:val="32"/>
          <w:highlight w:val="none"/>
        </w:rPr>
        <w:t>参选人：（章）</w:t>
      </w:r>
    </w:p>
    <w:p w14:paraId="42F0424F">
      <w:pPr>
        <w:shd w:val="clear"/>
        <w:ind w:firstLine="964" w:firstLineChars="300"/>
        <w:rPr>
          <w:rFonts w:hint="eastAsia" w:ascii="宋体" w:hAnsi="宋体" w:cs="宋体"/>
          <w:b/>
          <w:bCs/>
          <w:sz w:val="32"/>
          <w:szCs w:val="32"/>
          <w:highlight w:val="none"/>
          <w:u w:val="single"/>
        </w:rPr>
      </w:pPr>
      <w:r>
        <w:rPr>
          <w:rFonts w:hint="eastAsia" w:ascii="宋体" w:hAnsi="宋体" w:cs="宋体"/>
          <w:b/>
          <w:bCs/>
          <w:sz w:val="32"/>
          <w:szCs w:val="32"/>
          <w:highlight w:val="none"/>
        </w:rPr>
        <w:t>法定代表人：（章）</w:t>
      </w:r>
    </w:p>
    <w:p w14:paraId="2819E034">
      <w:pPr>
        <w:shd w:val="clear"/>
        <w:ind w:firstLine="964" w:firstLineChars="300"/>
        <w:rPr>
          <w:rFonts w:hint="eastAsia" w:ascii="宋体" w:hAnsi="宋体" w:cs="宋体"/>
          <w:b/>
          <w:bCs/>
          <w:sz w:val="32"/>
          <w:szCs w:val="32"/>
          <w:highlight w:val="none"/>
          <w:u w:val="single"/>
        </w:rPr>
      </w:pPr>
      <w:r>
        <w:rPr>
          <w:rFonts w:hint="eastAsia" w:ascii="宋体" w:hAnsi="宋体" w:cs="宋体"/>
          <w:b/>
          <w:bCs/>
          <w:sz w:val="32"/>
          <w:szCs w:val="32"/>
          <w:highlight w:val="none"/>
        </w:rPr>
        <w:t>联系人：                电话：</w:t>
      </w:r>
    </w:p>
    <w:p w14:paraId="268ABBD2">
      <w:pPr>
        <w:shd w:val="clear"/>
        <w:ind w:firstLine="964" w:firstLineChars="300"/>
        <w:rPr>
          <w:rFonts w:hint="eastAsia" w:ascii="宋体" w:hAnsi="宋体" w:cs="宋体"/>
          <w:b/>
          <w:bCs/>
          <w:sz w:val="32"/>
          <w:szCs w:val="32"/>
          <w:highlight w:val="none"/>
        </w:rPr>
      </w:pPr>
      <w:r>
        <w:rPr>
          <w:rFonts w:hint="eastAsia" w:ascii="宋体" w:hAnsi="宋体" w:cs="宋体"/>
          <w:b/>
          <w:bCs/>
          <w:sz w:val="32"/>
          <w:szCs w:val="32"/>
          <w:highlight w:val="none"/>
        </w:rPr>
        <w:t>参选日期：    年   月   日</w:t>
      </w:r>
    </w:p>
    <w:p w14:paraId="1229228C">
      <w:pPr>
        <w:shd w:val="clear"/>
        <w:spacing w:line="360" w:lineRule="auto"/>
        <w:outlineLvl w:val="9"/>
        <w:rPr>
          <w:rFonts w:hint="eastAsia" w:ascii="宋体" w:hAnsi="宋体" w:cs="宋体"/>
          <w:b/>
          <w:sz w:val="24"/>
          <w:highlight w:val="none"/>
        </w:rPr>
      </w:pPr>
    </w:p>
    <w:p w14:paraId="76F129D7">
      <w:pPr>
        <w:shd w:val="clear"/>
        <w:rPr>
          <w:rFonts w:hint="eastAsia" w:ascii="宋体" w:hAnsi="宋体" w:cs="宋体"/>
          <w:sz w:val="24"/>
          <w:highlight w:val="none"/>
        </w:rPr>
      </w:pPr>
    </w:p>
    <w:p w14:paraId="76C1FCF1">
      <w:pPr>
        <w:shd w:val="clear"/>
        <w:rPr>
          <w:rFonts w:hint="eastAsia" w:ascii="宋体" w:hAnsi="宋体" w:cs="宋体"/>
          <w:sz w:val="24"/>
          <w:highlight w:val="none"/>
        </w:rPr>
      </w:pPr>
    </w:p>
    <w:p w14:paraId="3D3E617F">
      <w:pPr>
        <w:shd w:val="clear"/>
        <w:rPr>
          <w:rFonts w:hint="eastAsia" w:ascii="宋体" w:hAnsi="宋体" w:cs="宋体"/>
          <w:sz w:val="24"/>
          <w:highlight w:val="none"/>
        </w:rPr>
      </w:pPr>
    </w:p>
    <w:p w14:paraId="5129D205">
      <w:pPr>
        <w:shd w:val="clear"/>
        <w:rPr>
          <w:rFonts w:hint="eastAsia" w:ascii="宋体" w:hAnsi="宋体" w:cs="宋体"/>
          <w:sz w:val="24"/>
          <w:highlight w:val="none"/>
        </w:rPr>
      </w:pPr>
    </w:p>
    <w:p w14:paraId="31068A65">
      <w:pPr>
        <w:shd w:val="clear"/>
        <w:rPr>
          <w:rFonts w:hint="eastAsia" w:ascii="宋体" w:hAnsi="宋体" w:cs="宋体"/>
          <w:sz w:val="24"/>
          <w:highlight w:val="none"/>
        </w:rPr>
      </w:pPr>
    </w:p>
    <w:p w14:paraId="058AC65D">
      <w:pPr>
        <w:shd w:val="clear"/>
        <w:spacing w:after="100" w:afterAutospacing="1"/>
        <w:jc w:val="both"/>
        <w:rPr>
          <w:rFonts w:hint="eastAsia" w:ascii="宋体" w:hAnsi="宋体" w:cs="宋体"/>
          <w:b/>
          <w:sz w:val="24"/>
          <w:highlight w:val="none"/>
        </w:rPr>
      </w:pPr>
      <w:r>
        <w:rPr>
          <w:rFonts w:hint="eastAsia" w:ascii="宋体" w:hAnsi="宋体" w:cs="宋体"/>
          <w:b/>
          <w:sz w:val="24"/>
          <w:highlight w:val="none"/>
        </w:rPr>
        <w:br w:type="column"/>
      </w:r>
    </w:p>
    <w:p w14:paraId="7E05E52A">
      <w:pPr>
        <w:shd w:val="clear"/>
        <w:jc w:val="center"/>
        <w:outlineLvl w:val="0"/>
        <w:rPr>
          <w:rFonts w:hint="eastAsia" w:ascii="宋体" w:hAnsi="宋体" w:cs="宋体"/>
          <w:b/>
          <w:bCs/>
          <w:sz w:val="24"/>
          <w:highlight w:val="none"/>
        </w:rPr>
      </w:pPr>
      <w:bookmarkStart w:id="63" w:name="_Toc19129"/>
      <w:r>
        <w:rPr>
          <w:rFonts w:hint="eastAsia" w:ascii="宋体" w:hAnsi="宋体" w:cs="宋体"/>
          <w:b/>
          <w:bCs/>
          <w:sz w:val="30"/>
          <w:szCs w:val="30"/>
          <w:highlight w:val="none"/>
        </w:rPr>
        <w:t>1、参选函</w:t>
      </w:r>
      <w:bookmarkEnd w:id="63"/>
    </w:p>
    <w:p w14:paraId="58D01301">
      <w:pPr>
        <w:shd w:val="clear"/>
        <w:wordWrap w:val="0"/>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（比选人）    </w:t>
      </w:r>
    </w:p>
    <w:p w14:paraId="7455E778">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(项目名称)、(项目编号)</w:t>
      </w:r>
      <w:r>
        <w:rPr>
          <w:rFonts w:hint="eastAsia" w:ascii="宋体" w:hAnsi="宋体" w:cs="宋体"/>
          <w:sz w:val="24"/>
          <w:highlight w:val="none"/>
        </w:rPr>
        <w:t>比选招租的参选邀请，我方代表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（参选人名称、地址）</w:t>
      </w:r>
      <w:r>
        <w:rPr>
          <w:rFonts w:hint="eastAsia" w:ascii="宋体" w:hAnsi="宋体" w:cs="宋体"/>
          <w:sz w:val="24"/>
          <w:highlight w:val="none"/>
        </w:rPr>
        <w:t>提交下述参选文件。在此，我方声明如下：</w:t>
      </w:r>
    </w:p>
    <w:p w14:paraId="588706BA">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比选一览表</w:t>
      </w:r>
    </w:p>
    <w:p w14:paraId="64E7CA43">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分项报价表</w:t>
      </w:r>
    </w:p>
    <w:p w14:paraId="5A7A8F35">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服务需求响应/偏离表</w:t>
      </w:r>
    </w:p>
    <w:p w14:paraId="7C2B395B">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商务条款响应/偏离表</w:t>
      </w:r>
    </w:p>
    <w:p w14:paraId="187E897A">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按比选文件参选人须知和服务需求要求提供的有关文件</w:t>
      </w:r>
    </w:p>
    <w:p w14:paraId="3A85D804">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资格证明文件</w:t>
      </w:r>
    </w:p>
    <w:p w14:paraId="7C5D7398">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提交的参选保证金，金额为</w:t>
      </w:r>
      <w:r>
        <w:rPr>
          <w:rFonts w:hint="eastAsia" w:ascii="宋体" w:hAnsi="宋体" w:cs="宋体"/>
          <w:sz w:val="24"/>
          <w:highlight w:val="none"/>
          <w:u w:val="single"/>
        </w:rPr>
        <w:t xml:space="preserve">                  </w:t>
      </w:r>
      <w:r>
        <w:rPr>
          <w:rFonts w:hint="eastAsia" w:ascii="宋体" w:hAnsi="宋体" w:cs="宋体"/>
          <w:sz w:val="24"/>
          <w:highlight w:val="none"/>
        </w:rPr>
        <w:t>。</w:t>
      </w:r>
    </w:p>
    <w:p w14:paraId="4F87C261">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据此函，签字代表宣布同意如下：</w:t>
      </w:r>
    </w:p>
    <w:p w14:paraId="60EDABDF">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1、所附参选价格表中规定的应提交和交付的参选价为</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    元/m²/月</w:t>
      </w:r>
      <w:r>
        <w:rPr>
          <w:rFonts w:hint="eastAsia" w:ascii="宋体" w:hAnsi="宋体" w:cs="宋体"/>
          <w:sz w:val="24"/>
          <w:highlight w:val="none"/>
          <w:u w:val="single"/>
        </w:rPr>
        <w:t>）</w:t>
      </w:r>
      <w:r>
        <w:rPr>
          <w:rFonts w:hint="eastAsia" w:ascii="宋体" w:hAnsi="宋体" w:cs="宋体"/>
          <w:sz w:val="24"/>
          <w:highlight w:val="none"/>
        </w:rPr>
        <w:t xml:space="preserve"> 。</w:t>
      </w:r>
    </w:p>
    <w:p w14:paraId="730E3949">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2、参选人将按比选文件的规定履行合同责任和义务。</w:t>
      </w:r>
    </w:p>
    <w:p w14:paraId="0117DA30">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3、参选有效期为参选最终截止之日起</w:t>
      </w:r>
      <w:r>
        <w:rPr>
          <w:rFonts w:hint="eastAsia" w:ascii="宋体" w:hAnsi="宋体" w:cs="宋体"/>
          <w:sz w:val="24"/>
          <w:highlight w:val="none"/>
          <w:u w:val="single"/>
        </w:rPr>
        <w:t>90</w:t>
      </w:r>
      <w:r>
        <w:rPr>
          <w:rFonts w:hint="eastAsia" w:ascii="宋体" w:hAnsi="宋体" w:cs="宋体"/>
          <w:sz w:val="24"/>
          <w:highlight w:val="none"/>
        </w:rPr>
        <w:t>日历日。</w:t>
      </w:r>
    </w:p>
    <w:p w14:paraId="3BA83E6C">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4、如果在规定的比选时间后，参选人在参选有效期内撤回参选，其参选作无效处理且参选保证金被贵方没收。</w:t>
      </w:r>
    </w:p>
    <w:p w14:paraId="787B7E60">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5、参选人已详细地阅读了全部比选文件及其附件，包括第（编号、补遗书）（如果有的话）。我们已完全理解并同意放弃对这方面有不明及误解的权力。</w:t>
      </w:r>
    </w:p>
    <w:p w14:paraId="355525A9">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6、参选人同意提供按照贵方可能要求的与其参选有关的一切数据或资料。</w:t>
      </w:r>
    </w:p>
    <w:p w14:paraId="3649A894">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7、与本参选有关的一切正式往来信函请寄：</w:t>
      </w:r>
    </w:p>
    <w:p w14:paraId="073A1D7A">
      <w:pPr>
        <w:pStyle w:val="31"/>
        <w:shd w:val="clear"/>
        <w:rPr>
          <w:rFonts w:hint="eastAsia" w:hAnsi="宋体" w:cs="宋体"/>
          <w:highlight w:val="none"/>
        </w:rPr>
      </w:pPr>
    </w:p>
    <w:p w14:paraId="04FD6C0B">
      <w:pPr>
        <w:shd w:val="clear"/>
        <w:jc w:val="right"/>
        <w:rPr>
          <w:rFonts w:hint="eastAsia" w:ascii="宋体" w:hAnsi="宋体" w:cs="宋体"/>
          <w:b/>
          <w:bCs/>
          <w:sz w:val="24"/>
          <w:highlight w:val="none"/>
        </w:rPr>
      </w:pPr>
    </w:p>
    <w:p w14:paraId="24D19FBA">
      <w:pPr>
        <w:shd w:val="clear"/>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6693E860">
      <w:pPr>
        <w:shd w:val="clear"/>
        <w:rPr>
          <w:rFonts w:hint="eastAsia" w:ascii="宋体" w:hAnsi="宋体" w:cs="宋体"/>
          <w:sz w:val="24"/>
          <w:highlight w:val="none"/>
        </w:rPr>
      </w:pPr>
      <w:r>
        <w:rPr>
          <w:rFonts w:hint="eastAsia" w:ascii="宋体" w:hAnsi="宋体" w:cs="宋体"/>
          <w:sz w:val="24"/>
          <w:highlight w:val="none"/>
        </w:rPr>
        <w:t xml:space="preserve">               </w:t>
      </w:r>
    </w:p>
    <w:p w14:paraId="51244F60">
      <w:pPr>
        <w:shd w:val="clear"/>
        <w:rPr>
          <w:rFonts w:hint="eastAsia" w:ascii="宋体" w:hAnsi="宋体" w:cs="宋体"/>
          <w:sz w:val="24"/>
          <w:highlight w:val="none"/>
        </w:rPr>
      </w:pPr>
      <w:r>
        <w:rPr>
          <w:rFonts w:hint="eastAsia" w:ascii="宋体" w:hAnsi="宋体" w:cs="宋体"/>
          <w:sz w:val="24"/>
          <w:highlight w:val="none"/>
        </w:rPr>
        <w:t xml:space="preserve">                                     法定代表人盖章（或授权委托人签字）：</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5A57101">
      <w:pPr>
        <w:shd w:val="clear"/>
        <w:rPr>
          <w:rFonts w:hint="eastAsia" w:ascii="宋体" w:hAnsi="宋体" w:cs="宋体"/>
          <w:sz w:val="24"/>
          <w:highlight w:val="none"/>
        </w:rPr>
      </w:pPr>
    </w:p>
    <w:p w14:paraId="6C94797F">
      <w:pPr>
        <w:shd w:val="clear"/>
        <w:rPr>
          <w:rFonts w:hint="eastAsia" w:ascii="宋体" w:hAnsi="宋体" w:cs="宋体"/>
          <w:sz w:val="24"/>
          <w:highlight w:val="none"/>
        </w:rPr>
      </w:pPr>
      <w:r>
        <w:rPr>
          <w:rFonts w:hint="eastAsia" w:ascii="宋体" w:hAnsi="宋体" w:cs="宋体"/>
          <w:sz w:val="24"/>
          <w:highlight w:val="none"/>
        </w:rPr>
        <w:t xml:space="preserve">                                                                日   期：</w:t>
      </w:r>
      <w:r>
        <w:rPr>
          <w:rFonts w:hint="eastAsia" w:ascii="宋体" w:hAnsi="宋体" w:cs="宋体"/>
          <w:sz w:val="24"/>
          <w:highlight w:val="none"/>
          <w:u w:val="single"/>
        </w:rPr>
        <w:t xml:space="preserve">             </w:t>
      </w:r>
    </w:p>
    <w:p w14:paraId="6C3B2DA5">
      <w:pPr>
        <w:shd w:val="clear"/>
        <w:jc w:val="center"/>
        <w:rPr>
          <w:rFonts w:hint="eastAsia" w:ascii="宋体" w:hAnsi="宋体" w:cs="宋体"/>
          <w:b/>
          <w:bCs/>
          <w:sz w:val="30"/>
          <w:szCs w:val="30"/>
          <w:highlight w:val="none"/>
        </w:rPr>
      </w:pPr>
    </w:p>
    <w:p w14:paraId="1A6952DF">
      <w:pPr>
        <w:pStyle w:val="7"/>
        <w:shd w:val="clear"/>
        <w:rPr>
          <w:rFonts w:hint="eastAsia"/>
          <w:highlight w:val="none"/>
        </w:rPr>
      </w:pPr>
    </w:p>
    <w:p w14:paraId="0C0E6F50">
      <w:pPr>
        <w:shd w:val="clear"/>
        <w:jc w:val="center"/>
        <w:outlineLvl w:val="0"/>
        <w:rPr>
          <w:rFonts w:hint="eastAsia" w:ascii="宋体" w:hAnsi="宋体" w:cs="宋体"/>
          <w:b/>
          <w:bCs/>
          <w:sz w:val="30"/>
          <w:szCs w:val="30"/>
          <w:highlight w:val="none"/>
        </w:rPr>
      </w:pPr>
      <w:bookmarkStart w:id="64" w:name="_Toc26763"/>
      <w:r>
        <w:rPr>
          <w:rFonts w:hint="eastAsia" w:ascii="宋体" w:hAnsi="宋体" w:cs="宋体"/>
          <w:b/>
          <w:bCs/>
          <w:sz w:val="30"/>
          <w:szCs w:val="30"/>
          <w:highlight w:val="none"/>
        </w:rPr>
        <w:t>2、参选承诺书</w:t>
      </w:r>
      <w:bookmarkEnd w:id="64"/>
    </w:p>
    <w:p w14:paraId="7D68AA14">
      <w:pPr>
        <w:shd w:val="clear"/>
        <w:wordWrap w:val="0"/>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（比选人）    </w:t>
      </w:r>
    </w:p>
    <w:p w14:paraId="090BC703">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为了充分体现公平竞争、诚信参选行为，我单位对参与 </w:t>
      </w:r>
      <w:r>
        <w:rPr>
          <w:rFonts w:hint="eastAsia" w:ascii="宋体" w:hAnsi="宋体" w:cs="宋体"/>
          <w:sz w:val="24"/>
          <w:highlight w:val="none"/>
          <w:u w:val="single"/>
        </w:rPr>
        <w:t xml:space="preserve">                    </w:t>
      </w:r>
      <w:r>
        <w:rPr>
          <w:rFonts w:hint="eastAsia" w:ascii="宋体" w:hAnsi="宋体" w:cs="宋体"/>
          <w:sz w:val="24"/>
          <w:highlight w:val="none"/>
        </w:rPr>
        <w:t>项目的参选作出如下承诺：</w:t>
      </w:r>
    </w:p>
    <w:p w14:paraId="2317B2F1">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 、严格遵守国家相关法律、法规，所投入的管理、人员等均为我公司正式在职人员；</w:t>
      </w:r>
    </w:p>
    <w:p w14:paraId="32E19A85">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 、提供的业绩、经验等证明材料真实、合法、有效；</w:t>
      </w:r>
    </w:p>
    <w:p w14:paraId="3DE7024A">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3、不参与不正当竞争，不向参选人、比选代理机构、比选人、评审委员会等行贿以谋取不正当利益；</w:t>
      </w:r>
    </w:p>
    <w:p w14:paraId="2D5B96AE">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4、严格按照比选文件、参选文件约定签订合同，不将中选项目违法分包、转包、转租；</w:t>
      </w:r>
    </w:p>
    <w:p w14:paraId="00D8F1BA">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5、主动接受业主等监督，如有违反，接受相应处罚，直至被追究法律责任。</w:t>
      </w:r>
    </w:p>
    <w:p w14:paraId="26A56D5E">
      <w:pPr>
        <w:shd w:val="clear"/>
        <w:spacing w:line="580" w:lineRule="exact"/>
        <w:rPr>
          <w:rFonts w:hint="eastAsia" w:ascii="宋体" w:hAnsi="宋体" w:cs="宋体"/>
          <w:sz w:val="24"/>
          <w:highlight w:val="none"/>
        </w:rPr>
      </w:pPr>
    </w:p>
    <w:p w14:paraId="48E01088">
      <w:pPr>
        <w:pStyle w:val="31"/>
        <w:shd w:val="clear"/>
        <w:rPr>
          <w:rFonts w:hint="eastAsia" w:hAnsi="宋体" w:cs="宋体"/>
          <w:highlight w:val="none"/>
        </w:rPr>
      </w:pPr>
    </w:p>
    <w:p w14:paraId="142D2E95">
      <w:pPr>
        <w:pStyle w:val="31"/>
        <w:shd w:val="clear"/>
        <w:rPr>
          <w:rFonts w:hint="eastAsia" w:hAnsi="宋体" w:cs="宋体"/>
          <w:highlight w:val="none"/>
        </w:rPr>
      </w:pPr>
    </w:p>
    <w:p w14:paraId="28BBBA9A">
      <w:pPr>
        <w:pStyle w:val="31"/>
        <w:shd w:val="clear"/>
        <w:rPr>
          <w:rFonts w:hint="eastAsia" w:hAnsi="宋体" w:cs="宋体"/>
          <w:highlight w:val="none"/>
        </w:rPr>
      </w:pPr>
    </w:p>
    <w:p w14:paraId="48B7F5F9">
      <w:pPr>
        <w:pStyle w:val="31"/>
        <w:shd w:val="clear"/>
        <w:rPr>
          <w:rFonts w:hint="eastAsia" w:hAnsi="宋体" w:cs="宋体"/>
          <w:highlight w:val="none"/>
        </w:rPr>
      </w:pPr>
    </w:p>
    <w:p w14:paraId="22BF3EE8">
      <w:pPr>
        <w:shd w:val="clear"/>
        <w:spacing w:line="580" w:lineRule="exact"/>
        <w:rPr>
          <w:rFonts w:hint="eastAsia" w:ascii="宋体" w:hAnsi="宋体" w:cs="宋体"/>
          <w:sz w:val="24"/>
          <w:highlight w:val="none"/>
        </w:rPr>
      </w:pPr>
      <w:r>
        <w:rPr>
          <w:rFonts w:hint="eastAsia" w:ascii="宋体" w:hAnsi="宋体" w:cs="宋体"/>
          <w:sz w:val="24"/>
          <w:highlight w:val="none"/>
        </w:rPr>
        <w:t xml:space="preserve">承诺单位（盖章）：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A41933C">
      <w:pPr>
        <w:shd w:val="clear"/>
        <w:spacing w:line="580" w:lineRule="exact"/>
        <w:rPr>
          <w:rFonts w:hint="eastAsia" w:ascii="宋体" w:hAnsi="宋体" w:cs="宋体"/>
          <w:sz w:val="24"/>
          <w:highlight w:val="none"/>
        </w:rPr>
      </w:pPr>
      <w:r>
        <w:rPr>
          <w:rFonts w:hint="eastAsia" w:ascii="宋体" w:hAnsi="宋体" w:cs="宋体"/>
          <w:sz w:val="24"/>
          <w:highlight w:val="none"/>
        </w:rPr>
        <w:t>法定代表人（签字或盖章）：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68693DD2">
      <w:pPr>
        <w:shd w:val="clear"/>
        <w:spacing w:line="580" w:lineRule="exact"/>
        <w:rPr>
          <w:rFonts w:hint="eastAsia" w:ascii="宋体" w:hAnsi="宋体" w:cs="宋体"/>
          <w:sz w:val="24"/>
          <w:highlight w:val="none"/>
        </w:rPr>
      </w:pPr>
      <w:r>
        <w:rPr>
          <w:rFonts w:hint="eastAsia" w:ascii="宋体" w:hAnsi="宋体" w:cs="宋体"/>
          <w:sz w:val="24"/>
          <w:highlight w:val="none"/>
        </w:rPr>
        <w:t xml:space="preserve">联系电话（手机号码）：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4E20700A">
      <w:pPr>
        <w:shd w:val="clear"/>
        <w:spacing w:line="580" w:lineRule="exact"/>
        <w:rPr>
          <w:rFonts w:hint="eastAsia" w:ascii="宋体" w:hAnsi="宋体" w:cs="宋体"/>
          <w:sz w:val="24"/>
          <w:highlight w:val="none"/>
        </w:rPr>
      </w:pPr>
      <w:r>
        <w:rPr>
          <w:rFonts w:hint="eastAsia" w:ascii="宋体" w:hAnsi="宋体" w:cs="宋体"/>
          <w:sz w:val="24"/>
          <w:highlight w:val="none"/>
        </w:rPr>
        <w:t>日期：   年   月   日</w:t>
      </w:r>
    </w:p>
    <w:p w14:paraId="5C713043">
      <w:pPr>
        <w:shd w:val="clear"/>
        <w:jc w:val="center"/>
        <w:rPr>
          <w:rFonts w:hint="eastAsia" w:ascii="宋体" w:hAnsi="宋体" w:cs="宋体"/>
          <w:sz w:val="24"/>
          <w:highlight w:val="none"/>
        </w:rPr>
      </w:pPr>
      <w:r>
        <w:rPr>
          <w:rFonts w:hint="eastAsia" w:ascii="宋体" w:hAnsi="宋体" w:cs="宋体"/>
          <w:sz w:val="24"/>
          <w:highlight w:val="none"/>
        </w:rPr>
        <w:t xml:space="preserve"> </w:t>
      </w:r>
    </w:p>
    <w:p w14:paraId="69D9DBB7">
      <w:pPr>
        <w:shd w:val="clear"/>
        <w:spacing w:line="440" w:lineRule="exact"/>
        <w:ind w:firstLine="435"/>
        <w:rPr>
          <w:rFonts w:hint="eastAsia" w:ascii="宋体" w:hAnsi="宋体" w:cs="宋体"/>
          <w:sz w:val="24"/>
          <w:highlight w:val="none"/>
        </w:rPr>
      </w:pPr>
    </w:p>
    <w:p w14:paraId="5740B0A0">
      <w:pPr>
        <w:shd w:val="clear"/>
        <w:spacing w:line="440" w:lineRule="exact"/>
        <w:ind w:firstLine="487" w:firstLineChars="202"/>
        <w:rPr>
          <w:rFonts w:hint="eastAsia" w:ascii="宋体" w:hAnsi="宋体" w:cs="宋体"/>
          <w:b/>
          <w:sz w:val="24"/>
          <w:highlight w:val="none"/>
        </w:rPr>
        <w:sectPr>
          <w:footerReference r:id="rId8" w:type="default"/>
          <w:pgSz w:w="11906" w:h="16838"/>
          <w:pgMar w:top="1701" w:right="850" w:bottom="1134" w:left="850" w:header="851" w:footer="754" w:gutter="0"/>
          <w:pgNumType w:start="1"/>
          <w:cols w:space="720" w:num="1"/>
          <w:docGrid w:type="lines" w:linePitch="318" w:charSpace="0"/>
        </w:sectPr>
      </w:pPr>
      <w:r>
        <w:rPr>
          <w:rFonts w:hint="eastAsia" w:ascii="宋体" w:hAnsi="宋体" w:cs="宋体"/>
          <w:b/>
          <w:sz w:val="24"/>
          <w:highlight w:val="none"/>
        </w:rPr>
        <w:t>（注：此承诺书由参选人法定代表人亲笔签署或法定代表人的章，并加盖单位公章）</w:t>
      </w:r>
      <w:bookmarkStart w:id="65" w:name="_Toc346096038"/>
      <w:bookmarkStart w:id="66" w:name="_Toc344409075"/>
      <w:bookmarkStart w:id="67" w:name="_Toc344409279"/>
      <w:bookmarkStart w:id="68" w:name="_Toc323199452"/>
    </w:p>
    <w:p w14:paraId="381AE61B">
      <w:pPr>
        <w:shd w:val="clear"/>
        <w:jc w:val="center"/>
        <w:outlineLvl w:val="0"/>
        <w:rPr>
          <w:rFonts w:hint="eastAsia" w:ascii="宋体" w:hAnsi="宋体" w:cs="宋体"/>
          <w:b/>
          <w:bCs/>
          <w:sz w:val="32"/>
          <w:szCs w:val="32"/>
          <w:highlight w:val="none"/>
        </w:rPr>
      </w:pPr>
      <w:bookmarkStart w:id="69" w:name="_Toc27317"/>
      <w:r>
        <w:rPr>
          <w:rFonts w:hint="eastAsia" w:ascii="宋体" w:hAnsi="宋体" w:cs="宋体"/>
          <w:b/>
          <w:bCs/>
          <w:sz w:val="32"/>
          <w:szCs w:val="32"/>
          <w:highlight w:val="none"/>
        </w:rPr>
        <w:t>3、比选一览表</w:t>
      </w:r>
      <w:bookmarkEnd w:id="65"/>
      <w:bookmarkEnd w:id="66"/>
      <w:bookmarkEnd w:id="67"/>
      <w:bookmarkEnd w:id="68"/>
      <w:bookmarkEnd w:id="69"/>
    </w:p>
    <w:p w14:paraId="74D2DD45">
      <w:pPr>
        <w:shd w:val="clear"/>
        <w:rPr>
          <w:rFonts w:hint="eastAsia" w:ascii="宋体" w:hAnsi="宋体" w:cs="宋体"/>
          <w:sz w:val="24"/>
          <w:highlight w:val="none"/>
        </w:rPr>
      </w:pPr>
    </w:p>
    <w:p w14:paraId="36C8E347">
      <w:pPr>
        <w:shd w:val="clear"/>
        <w:rPr>
          <w:rFonts w:hint="eastAsia" w:ascii="宋体" w:hAnsi="宋体" w:cs="宋体"/>
          <w:sz w:val="24"/>
          <w:highlight w:val="none"/>
        </w:rPr>
      </w:pPr>
    </w:p>
    <w:p w14:paraId="07B93030">
      <w:pPr>
        <w:shd w:val="clear"/>
        <w:rPr>
          <w:rFonts w:hint="eastAsia" w:ascii="宋体" w:hAnsi="宋体" w:cs="宋体"/>
          <w:sz w:val="24"/>
          <w:highlight w:val="none"/>
        </w:rPr>
      </w:pPr>
      <w:r>
        <w:rPr>
          <w:rFonts w:hint="eastAsia" w:ascii="宋体" w:hAnsi="宋体" w:cs="宋体"/>
          <w:sz w:val="24"/>
          <w:highlight w:val="none"/>
        </w:rPr>
        <w:t xml:space="preserve">项目名称：                                            </w:t>
      </w:r>
      <w:r>
        <w:rPr>
          <w:rFonts w:hint="eastAsia" w:ascii="宋体" w:hAnsi="宋体" w:cs="宋体"/>
          <w:sz w:val="24"/>
          <w:highlight w:val="none"/>
          <w:lang w:eastAsia="zh-CN"/>
        </w:rPr>
        <w:t>项目编号：JXSTCZFCG-G2025035</w:t>
      </w:r>
      <w:r>
        <w:rPr>
          <w:rFonts w:hint="eastAsia" w:ascii="宋体" w:hAnsi="宋体" w:cs="宋体"/>
          <w:sz w:val="24"/>
          <w:highlight w:val="none"/>
        </w:rPr>
        <w:t xml:space="preserve">   </w:t>
      </w:r>
    </w:p>
    <w:tbl>
      <w:tblPr>
        <w:tblStyle w:val="21"/>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845"/>
        <w:gridCol w:w="1425"/>
        <w:gridCol w:w="1134"/>
      </w:tblGrid>
      <w:tr w14:paraId="30CB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2" w:type="dxa"/>
            <w:noWrap w:val="0"/>
            <w:vAlign w:val="center"/>
          </w:tcPr>
          <w:p w14:paraId="3E755372">
            <w:pPr>
              <w:shd w:val="clear"/>
              <w:jc w:val="center"/>
              <w:rPr>
                <w:rFonts w:hint="eastAsia" w:ascii="宋体" w:hAnsi="宋体" w:cs="宋体"/>
                <w:sz w:val="24"/>
                <w:highlight w:val="none"/>
              </w:rPr>
            </w:pPr>
            <w:r>
              <w:rPr>
                <w:rFonts w:hint="eastAsia" w:ascii="宋体" w:hAnsi="宋体" w:cs="宋体"/>
                <w:sz w:val="24"/>
                <w:highlight w:val="none"/>
              </w:rPr>
              <w:t>序号</w:t>
            </w:r>
          </w:p>
        </w:tc>
        <w:tc>
          <w:tcPr>
            <w:tcW w:w="810" w:type="dxa"/>
            <w:noWrap w:val="0"/>
            <w:vAlign w:val="center"/>
          </w:tcPr>
          <w:p w14:paraId="5CB8F3E3">
            <w:pPr>
              <w:shd w:val="clear"/>
              <w:jc w:val="center"/>
              <w:rPr>
                <w:rFonts w:hint="eastAsia" w:ascii="宋体" w:hAnsi="宋体" w:cs="宋体"/>
                <w:sz w:val="24"/>
                <w:highlight w:val="none"/>
              </w:rPr>
            </w:pPr>
            <w:r>
              <w:rPr>
                <w:rFonts w:hint="eastAsia" w:ascii="宋体" w:hAnsi="宋体" w:cs="宋体"/>
                <w:sz w:val="24"/>
                <w:highlight w:val="none"/>
              </w:rPr>
              <w:t>项目名称</w:t>
            </w:r>
          </w:p>
        </w:tc>
        <w:tc>
          <w:tcPr>
            <w:tcW w:w="750" w:type="dxa"/>
            <w:noWrap w:val="0"/>
            <w:vAlign w:val="center"/>
          </w:tcPr>
          <w:p w14:paraId="68213300">
            <w:pPr>
              <w:shd w:val="clear"/>
              <w:jc w:val="center"/>
              <w:rPr>
                <w:rFonts w:hint="eastAsia" w:ascii="宋体" w:hAnsi="宋体" w:cs="宋体"/>
                <w:sz w:val="24"/>
                <w:highlight w:val="none"/>
              </w:rPr>
            </w:pPr>
            <w:r>
              <w:rPr>
                <w:rFonts w:hint="eastAsia" w:ascii="宋体" w:hAnsi="宋体" w:cs="宋体"/>
                <w:sz w:val="24"/>
                <w:highlight w:val="none"/>
              </w:rPr>
              <w:t>数量</w:t>
            </w:r>
          </w:p>
        </w:tc>
        <w:tc>
          <w:tcPr>
            <w:tcW w:w="770" w:type="dxa"/>
            <w:noWrap w:val="0"/>
            <w:vAlign w:val="center"/>
          </w:tcPr>
          <w:p w14:paraId="36810373">
            <w:pPr>
              <w:shd w:val="clear"/>
              <w:jc w:val="center"/>
              <w:rPr>
                <w:rFonts w:hint="eastAsia" w:ascii="宋体" w:hAnsi="宋体" w:cs="宋体"/>
                <w:sz w:val="24"/>
                <w:highlight w:val="none"/>
              </w:rPr>
            </w:pPr>
            <w:r>
              <w:rPr>
                <w:rFonts w:hint="eastAsia" w:ascii="宋体" w:hAnsi="宋体" w:cs="宋体"/>
                <w:sz w:val="24"/>
                <w:highlight w:val="none"/>
              </w:rPr>
              <w:t>单位</w:t>
            </w:r>
          </w:p>
        </w:tc>
        <w:tc>
          <w:tcPr>
            <w:tcW w:w="2955" w:type="dxa"/>
            <w:noWrap w:val="0"/>
            <w:vAlign w:val="center"/>
          </w:tcPr>
          <w:p w14:paraId="710A6D95">
            <w:pPr>
              <w:shd w:val="clear"/>
              <w:jc w:val="center"/>
              <w:rPr>
                <w:rFonts w:hint="eastAsia" w:ascii="宋体" w:hAnsi="宋体" w:cs="宋体"/>
                <w:sz w:val="24"/>
                <w:highlight w:val="none"/>
              </w:rPr>
            </w:pPr>
            <w:r>
              <w:rPr>
                <w:rFonts w:hint="eastAsia" w:ascii="宋体" w:hAnsi="宋体" w:cs="宋体"/>
                <w:sz w:val="24"/>
                <w:highlight w:val="none"/>
                <w:lang w:val="en-US" w:eastAsia="zh-CN"/>
              </w:rPr>
              <w:t>租赁单价</w:t>
            </w:r>
          </w:p>
        </w:tc>
        <w:tc>
          <w:tcPr>
            <w:tcW w:w="1845" w:type="dxa"/>
            <w:noWrap w:val="0"/>
            <w:vAlign w:val="center"/>
          </w:tcPr>
          <w:p w14:paraId="1DDE040E">
            <w:pPr>
              <w:shd w:val="clear"/>
              <w:jc w:val="center"/>
              <w:rPr>
                <w:rFonts w:hint="eastAsia" w:ascii="宋体" w:hAnsi="宋体" w:cs="宋体"/>
                <w:sz w:val="24"/>
                <w:highlight w:val="none"/>
              </w:rPr>
            </w:pPr>
            <w:r>
              <w:rPr>
                <w:rFonts w:hint="eastAsia" w:ascii="宋体" w:hAnsi="宋体" w:cs="宋体"/>
                <w:sz w:val="24"/>
                <w:highlight w:val="none"/>
              </w:rPr>
              <w:t>租期</w:t>
            </w:r>
          </w:p>
        </w:tc>
        <w:tc>
          <w:tcPr>
            <w:tcW w:w="1425" w:type="dxa"/>
            <w:noWrap w:val="0"/>
            <w:vAlign w:val="center"/>
          </w:tcPr>
          <w:p w14:paraId="295E625E">
            <w:pPr>
              <w:shd w:val="clear"/>
              <w:jc w:val="center"/>
              <w:rPr>
                <w:rFonts w:hint="eastAsia" w:ascii="宋体" w:hAnsi="宋体" w:cs="宋体"/>
                <w:sz w:val="24"/>
                <w:highlight w:val="none"/>
              </w:rPr>
            </w:pPr>
            <w:r>
              <w:rPr>
                <w:rFonts w:hint="eastAsia" w:ascii="宋体" w:hAnsi="宋体" w:cs="宋体"/>
                <w:sz w:val="24"/>
                <w:highlight w:val="none"/>
              </w:rPr>
              <w:t>服务地点</w:t>
            </w:r>
          </w:p>
        </w:tc>
        <w:tc>
          <w:tcPr>
            <w:tcW w:w="1134" w:type="dxa"/>
            <w:noWrap w:val="0"/>
            <w:vAlign w:val="center"/>
          </w:tcPr>
          <w:p w14:paraId="320B7225">
            <w:pPr>
              <w:shd w:val="clear"/>
              <w:jc w:val="center"/>
              <w:rPr>
                <w:rFonts w:hint="eastAsia" w:ascii="宋体" w:hAnsi="宋体" w:cs="宋体"/>
                <w:sz w:val="24"/>
                <w:highlight w:val="none"/>
              </w:rPr>
            </w:pPr>
            <w:r>
              <w:rPr>
                <w:rFonts w:hint="eastAsia" w:ascii="宋体" w:hAnsi="宋体" w:cs="宋体"/>
                <w:sz w:val="24"/>
                <w:highlight w:val="none"/>
              </w:rPr>
              <w:t>备注</w:t>
            </w:r>
          </w:p>
        </w:tc>
      </w:tr>
      <w:tr w14:paraId="1C2B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32" w:type="dxa"/>
            <w:noWrap w:val="0"/>
            <w:vAlign w:val="top"/>
          </w:tcPr>
          <w:p w14:paraId="25A2B0FB">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1</w:t>
            </w:r>
          </w:p>
        </w:tc>
        <w:tc>
          <w:tcPr>
            <w:tcW w:w="810" w:type="dxa"/>
            <w:noWrap w:val="0"/>
            <w:vAlign w:val="top"/>
          </w:tcPr>
          <w:p w14:paraId="30DFFF7F">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lang w:val="en-US" w:eastAsia="zh-CN"/>
              </w:rPr>
              <w:t>起始月</w:t>
            </w:r>
            <w:r>
              <w:rPr>
                <w:rFonts w:hint="eastAsia" w:ascii="宋体" w:hAnsi="宋体" w:cs="宋体"/>
                <w:bCs/>
                <w:snapToGrid w:val="0"/>
                <w:kern w:val="0"/>
                <w:sz w:val="24"/>
                <w:highlight w:val="none"/>
              </w:rPr>
              <w:t>租金报价</w:t>
            </w:r>
          </w:p>
        </w:tc>
        <w:tc>
          <w:tcPr>
            <w:tcW w:w="750" w:type="dxa"/>
            <w:noWrap w:val="0"/>
            <w:vAlign w:val="top"/>
          </w:tcPr>
          <w:p w14:paraId="5BC0E2C5">
            <w:pPr>
              <w:shd w:val="clear"/>
              <w:adjustRightInd w:val="0"/>
              <w:snapToGrid w:val="0"/>
              <w:spacing w:line="440" w:lineRule="exact"/>
              <w:jc w:val="center"/>
              <w:rPr>
                <w:rFonts w:hint="default" w:ascii="宋体" w:hAnsi="宋体" w:eastAsia="宋体" w:cs="宋体"/>
                <w:bCs/>
                <w:snapToGrid w:val="0"/>
                <w:kern w:val="0"/>
                <w:sz w:val="24"/>
                <w:highlight w:val="none"/>
                <w:lang w:val="en-US" w:eastAsia="zh-CN"/>
              </w:rPr>
            </w:pPr>
            <w:r>
              <w:rPr>
                <w:rStyle w:val="55"/>
                <w:rFonts w:hint="eastAsia" w:cs="宋体"/>
                <w:b/>
                <w:bCs/>
                <w:color w:val="auto"/>
                <w:sz w:val="24"/>
                <w:szCs w:val="24"/>
                <w:highlight w:val="none"/>
                <w:lang w:val="en-US" w:eastAsia="zh-CN"/>
              </w:rPr>
              <w:t>/</w:t>
            </w:r>
          </w:p>
        </w:tc>
        <w:tc>
          <w:tcPr>
            <w:tcW w:w="770" w:type="dxa"/>
            <w:noWrap w:val="0"/>
            <w:vAlign w:val="top"/>
          </w:tcPr>
          <w:p w14:paraId="4A24396E">
            <w:pPr>
              <w:shd w:val="clear"/>
              <w:adjustRightInd w:val="0"/>
              <w:snapToGrid w:val="0"/>
              <w:spacing w:line="440" w:lineRule="exact"/>
              <w:jc w:val="center"/>
              <w:rPr>
                <w:rFonts w:hint="eastAsia" w:ascii="宋体" w:hAnsi="宋体" w:eastAsia="宋体" w:cs="宋体"/>
                <w:bCs/>
                <w:snapToGrid w:val="0"/>
                <w:kern w:val="0"/>
                <w:sz w:val="24"/>
                <w:highlight w:val="none"/>
                <w:lang w:eastAsia="zh-CN"/>
              </w:rPr>
            </w:pPr>
            <w:r>
              <w:rPr>
                <w:rFonts w:hint="eastAsia" w:ascii="宋体" w:hAnsi="宋体" w:cs="宋体"/>
                <w:bCs/>
                <w:snapToGrid w:val="0"/>
                <w:kern w:val="0"/>
                <w:sz w:val="24"/>
                <w:highlight w:val="none"/>
                <w:lang w:val="en-US" w:eastAsia="zh-CN"/>
              </w:rPr>
              <w:t>/</w:t>
            </w:r>
          </w:p>
        </w:tc>
        <w:tc>
          <w:tcPr>
            <w:tcW w:w="2955" w:type="dxa"/>
            <w:noWrap w:val="0"/>
            <w:vAlign w:val="top"/>
          </w:tcPr>
          <w:p w14:paraId="6798F24D">
            <w:pPr>
              <w:shd w:val="clear"/>
              <w:adjustRightInd w:val="0"/>
              <w:snapToGrid w:val="0"/>
              <w:spacing w:line="440" w:lineRule="exact"/>
              <w:jc w:val="center"/>
              <w:rPr>
                <w:rStyle w:val="55"/>
                <w:rFonts w:hint="default" w:cs="宋体"/>
                <w:b/>
                <w:bCs/>
                <w:color w:val="auto"/>
                <w:sz w:val="24"/>
                <w:szCs w:val="24"/>
                <w:highlight w:val="none"/>
                <w:u w:val="single"/>
              </w:rPr>
            </w:pPr>
          </w:p>
          <w:p w14:paraId="2D5666D0">
            <w:pPr>
              <w:shd w:val="clear"/>
              <w:adjustRightInd w:val="0"/>
              <w:snapToGrid w:val="0"/>
              <w:spacing w:line="440" w:lineRule="exact"/>
              <w:jc w:val="center"/>
              <w:rPr>
                <w:rFonts w:hint="eastAsia" w:ascii="宋体" w:hAnsi="宋体" w:cs="宋体"/>
                <w:snapToGrid w:val="0"/>
                <w:kern w:val="0"/>
                <w:sz w:val="24"/>
                <w:highlight w:val="none"/>
              </w:rPr>
            </w:pPr>
            <w:r>
              <w:rPr>
                <w:rStyle w:val="55"/>
                <w:rFonts w:hint="default" w:cs="宋体"/>
                <w:b/>
                <w:bCs/>
                <w:color w:val="auto"/>
                <w:sz w:val="24"/>
                <w:szCs w:val="24"/>
                <w:highlight w:val="none"/>
                <w:u w:val="single"/>
              </w:rPr>
              <w:t xml:space="preserve">        </w:t>
            </w:r>
            <w:r>
              <w:rPr>
                <w:rStyle w:val="55"/>
                <w:rFonts w:hint="default" w:cs="宋体"/>
                <w:b/>
                <w:bCs/>
                <w:color w:val="auto"/>
                <w:sz w:val="24"/>
                <w:szCs w:val="24"/>
                <w:highlight w:val="none"/>
              </w:rPr>
              <w:t>元/m²/月</w:t>
            </w:r>
          </w:p>
        </w:tc>
        <w:tc>
          <w:tcPr>
            <w:tcW w:w="1845" w:type="dxa"/>
            <w:noWrap w:val="0"/>
            <w:vAlign w:val="top"/>
          </w:tcPr>
          <w:p w14:paraId="4C563FEF">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响应比选文件要求</w:t>
            </w:r>
          </w:p>
        </w:tc>
        <w:tc>
          <w:tcPr>
            <w:tcW w:w="1425" w:type="dxa"/>
            <w:noWrap w:val="0"/>
            <w:vAlign w:val="top"/>
          </w:tcPr>
          <w:p w14:paraId="48D44CA0">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比选人指定地点</w:t>
            </w:r>
          </w:p>
        </w:tc>
        <w:tc>
          <w:tcPr>
            <w:tcW w:w="1134" w:type="dxa"/>
            <w:noWrap w:val="0"/>
            <w:vAlign w:val="top"/>
          </w:tcPr>
          <w:p w14:paraId="227CB1A2">
            <w:pPr>
              <w:shd w:val="clear"/>
              <w:adjustRightInd w:val="0"/>
              <w:snapToGrid w:val="0"/>
              <w:spacing w:line="440" w:lineRule="exact"/>
              <w:rPr>
                <w:rFonts w:hint="eastAsia" w:ascii="宋体" w:hAnsi="宋体" w:cs="宋体"/>
                <w:bCs/>
                <w:snapToGrid w:val="0"/>
                <w:kern w:val="0"/>
                <w:sz w:val="24"/>
                <w:highlight w:val="none"/>
              </w:rPr>
            </w:pPr>
            <w:r>
              <w:rPr>
                <w:rFonts w:hint="eastAsia" w:ascii="宋体" w:hAnsi="宋体" w:cs="宋体"/>
                <w:bCs/>
                <w:snapToGrid w:val="0"/>
                <w:kern w:val="0"/>
                <w:sz w:val="24"/>
                <w:highlight w:val="none"/>
              </w:rPr>
              <w:t>必须大于等于</w:t>
            </w:r>
            <w:r>
              <w:rPr>
                <w:rFonts w:hint="eastAsia" w:ascii="宋体" w:hAnsi="宋体" w:cs="宋体"/>
                <w:bCs/>
                <w:snapToGrid w:val="0"/>
                <w:kern w:val="0"/>
                <w:sz w:val="24"/>
                <w:highlight w:val="none"/>
                <w:lang w:val="en-US" w:eastAsia="zh-CN"/>
              </w:rPr>
              <w:t>15</w:t>
            </w:r>
            <w:r>
              <w:rPr>
                <w:rFonts w:hint="eastAsia" w:ascii="宋体" w:hAnsi="宋体" w:cs="宋体"/>
                <w:bCs/>
                <w:snapToGrid w:val="0"/>
                <w:kern w:val="0"/>
                <w:sz w:val="24"/>
                <w:highlight w:val="none"/>
              </w:rPr>
              <w:t>元/m²/月</w:t>
            </w:r>
          </w:p>
        </w:tc>
      </w:tr>
      <w:tr w14:paraId="4274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32" w:type="dxa"/>
            <w:noWrap w:val="0"/>
            <w:vAlign w:val="top"/>
          </w:tcPr>
          <w:p w14:paraId="099BDFF1">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2</w:t>
            </w:r>
          </w:p>
        </w:tc>
        <w:tc>
          <w:tcPr>
            <w:tcW w:w="810" w:type="dxa"/>
            <w:noWrap w:val="0"/>
            <w:vAlign w:val="top"/>
          </w:tcPr>
          <w:p w14:paraId="7343BBEB">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每</w:t>
            </w:r>
            <w:r>
              <w:rPr>
                <w:rFonts w:hint="eastAsia" w:ascii="宋体" w:hAnsi="宋体" w:cs="宋体"/>
                <w:bCs/>
                <w:snapToGrid w:val="0"/>
                <w:kern w:val="0"/>
                <w:sz w:val="24"/>
                <w:highlight w:val="none"/>
                <w:lang w:val="en-US" w:eastAsia="zh-CN"/>
              </w:rPr>
              <w:t>两</w:t>
            </w:r>
            <w:r>
              <w:rPr>
                <w:rFonts w:hint="eastAsia" w:ascii="宋体" w:hAnsi="宋体" w:cs="宋体"/>
                <w:bCs/>
                <w:snapToGrid w:val="0"/>
                <w:kern w:val="0"/>
                <w:sz w:val="24"/>
                <w:highlight w:val="none"/>
              </w:rPr>
              <w:t>年租金递增报价</w:t>
            </w:r>
          </w:p>
        </w:tc>
        <w:tc>
          <w:tcPr>
            <w:tcW w:w="750" w:type="dxa"/>
            <w:noWrap w:val="0"/>
            <w:vAlign w:val="top"/>
          </w:tcPr>
          <w:p w14:paraId="5DB1939E">
            <w:pPr>
              <w:shd w:val="clear"/>
              <w:adjustRightInd w:val="0"/>
              <w:snapToGrid w:val="0"/>
              <w:spacing w:line="440" w:lineRule="exact"/>
              <w:jc w:val="center"/>
              <w:rPr>
                <w:rStyle w:val="55"/>
                <w:rFonts w:hint="default" w:cs="宋体"/>
                <w:b/>
                <w:bCs/>
                <w:color w:val="auto"/>
                <w:sz w:val="24"/>
                <w:szCs w:val="24"/>
                <w:highlight w:val="none"/>
              </w:rPr>
            </w:pPr>
            <w:r>
              <w:rPr>
                <w:rFonts w:hint="eastAsia" w:ascii="宋体" w:hAnsi="宋体" w:cs="宋体"/>
                <w:bCs/>
                <w:snapToGrid w:val="0"/>
                <w:kern w:val="0"/>
                <w:sz w:val="24"/>
                <w:highlight w:val="none"/>
              </w:rPr>
              <w:t>/</w:t>
            </w:r>
          </w:p>
        </w:tc>
        <w:tc>
          <w:tcPr>
            <w:tcW w:w="770" w:type="dxa"/>
            <w:noWrap w:val="0"/>
            <w:vAlign w:val="top"/>
          </w:tcPr>
          <w:p w14:paraId="5DBD7C73">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w:t>
            </w:r>
          </w:p>
        </w:tc>
        <w:tc>
          <w:tcPr>
            <w:tcW w:w="2955" w:type="dxa"/>
            <w:noWrap w:val="0"/>
            <w:vAlign w:val="top"/>
          </w:tcPr>
          <w:p w14:paraId="181D00CA">
            <w:pPr>
              <w:shd w:val="clear"/>
              <w:spacing w:line="480" w:lineRule="auto"/>
              <w:jc w:val="center"/>
              <w:rPr>
                <w:rStyle w:val="55"/>
                <w:rFonts w:hint="default" w:cs="宋体"/>
                <w:color w:val="auto"/>
                <w:sz w:val="24"/>
                <w:szCs w:val="24"/>
                <w:highlight w:val="none"/>
              </w:rPr>
            </w:pPr>
            <w:r>
              <w:rPr>
                <w:rStyle w:val="55"/>
                <w:rFonts w:hint="default" w:cs="宋体"/>
                <w:color w:val="auto"/>
                <w:sz w:val="24"/>
                <w:szCs w:val="24"/>
                <w:highlight w:val="none"/>
              </w:rPr>
              <w:t>每</w:t>
            </w:r>
            <w:r>
              <w:rPr>
                <w:rStyle w:val="55"/>
                <w:rFonts w:hint="eastAsia" w:eastAsia="宋体" w:cs="宋体"/>
                <w:color w:val="auto"/>
                <w:sz w:val="24"/>
                <w:szCs w:val="24"/>
                <w:highlight w:val="none"/>
                <w:lang w:val="en-US" w:eastAsia="zh-CN"/>
              </w:rPr>
              <w:t>两</w:t>
            </w:r>
            <w:r>
              <w:rPr>
                <w:rStyle w:val="55"/>
                <w:rFonts w:hint="default" w:cs="宋体"/>
                <w:color w:val="auto"/>
                <w:sz w:val="24"/>
                <w:szCs w:val="24"/>
                <w:highlight w:val="none"/>
              </w:rPr>
              <w:t>年租金单价递增5%</w:t>
            </w:r>
          </w:p>
        </w:tc>
        <w:tc>
          <w:tcPr>
            <w:tcW w:w="1845" w:type="dxa"/>
            <w:noWrap w:val="0"/>
            <w:vAlign w:val="top"/>
          </w:tcPr>
          <w:p w14:paraId="3A219588">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响应比选文件要求</w:t>
            </w:r>
          </w:p>
        </w:tc>
        <w:tc>
          <w:tcPr>
            <w:tcW w:w="1425" w:type="dxa"/>
            <w:noWrap w:val="0"/>
            <w:vAlign w:val="top"/>
          </w:tcPr>
          <w:p w14:paraId="0811DBF9">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比选人指定地点</w:t>
            </w:r>
          </w:p>
        </w:tc>
        <w:tc>
          <w:tcPr>
            <w:tcW w:w="1134" w:type="dxa"/>
            <w:noWrap w:val="0"/>
            <w:vAlign w:val="top"/>
          </w:tcPr>
          <w:p w14:paraId="1219F647">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lang w:val="en-US" w:eastAsia="zh-CN"/>
              </w:rPr>
              <w:t>响应并承诺租金每两年递增5%</w:t>
            </w:r>
          </w:p>
        </w:tc>
      </w:tr>
    </w:tbl>
    <w:p w14:paraId="514676FD">
      <w:pPr>
        <w:shd w:val="clear"/>
        <w:rPr>
          <w:rFonts w:hint="eastAsia" w:ascii="宋体" w:hAnsi="宋体" w:cs="宋体"/>
          <w:b/>
          <w:sz w:val="24"/>
          <w:highlight w:val="none"/>
        </w:rPr>
      </w:pPr>
    </w:p>
    <w:p w14:paraId="77C8E70D">
      <w:pPr>
        <w:shd w:val="clear"/>
        <w:spacing w:line="480" w:lineRule="auto"/>
        <w:rPr>
          <w:rFonts w:hint="eastAsia" w:ascii="宋体" w:hAnsi="宋体" w:cs="宋体"/>
          <w:sz w:val="24"/>
          <w:highlight w:val="none"/>
        </w:rPr>
      </w:pPr>
      <w:r>
        <w:rPr>
          <w:rFonts w:hint="eastAsia" w:ascii="宋体" w:hAnsi="宋体" w:cs="宋体"/>
          <w:sz w:val="24"/>
          <w:highlight w:val="none"/>
        </w:rPr>
        <w:t>备注：</w:t>
      </w:r>
      <w:r>
        <w:rPr>
          <w:rFonts w:hint="eastAsia" w:ascii="宋体" w:hAnsi="宋体" w:cs="宋体"/>
          <w:sz w:val="24"/>
          <w:highlight w:val="none"/>
          <w:lang w:eastAsia="zh-CN"/>
        </w:rPr>
        <w:t>起始月</w:t>
      </w:r>
      <w:r>
        <w:rPr>
          <w:rFonts w:hint="eastAsia" w:ascii="宋体" w:hAnsi="宋体" w:cs="宋体"/>
          <w:sz w:val="24"/>
          <w:highlight w:val="none"/>
        </w:rPr>
        <w:t>租金报价必须以元为单位</w:t>
      </w:r>
      <w:r>
        <w:rPr>
          <w:rFonts w:hint="eastAsia" w:ascii="宋体" w:hAnsi="宋体" w:cs="宋体"/>
          <w:sz w:val="24"/>
          <w:highlight w:val="none"/>
          <w:lang w:eastAsia="zh-CN"/>
        </w:rPr>
        <w:t>的</w:t>
      </w:r>
      <w:r>
        <w:rPr>
          <w:rFonts w:hint="eastAsia" w:ascii="宋体" w:hAnsi="宋体" w:cs="宋体"/>
          <w:sz w:val="24"/>
          <w:highlight w:val="none"/>
          <w:lang w:val="en-US" w:eastAsia="zh-CN"/>
        </w:rPr>
        <w:t>整数报价</w:t>
      </w:r>
      <w:r>
        <w:rPr>
          <w:rFonts w:hint="eastAsia" w:ascii="宋体" w:hAnsi="宋体" w:cs="宋体"/>
          <w:sz w:val="24"/>
          <w:highlight w:val="none"/>
        </w:rPr>
        <w:t>。</w:t>
      </w:r>
    </w:p>
    <w:p w14:paraId="7A0CDEEB">
      <w:pPr>
        <w:shd w:val="clear"/>
        <w:spacing w:line="480" w:lineRule="auto"/>
        <w:jc w:val="right"/>
        <w:rPr>
          <w:rFonts w:hint="eastAsia" w:ascii="宋体" w:hAnsi="宋体" w:cs="宋体"/>
          <w:sz w:val="24"/>
          <w:highlight w:val="none"/>
        </w:rPr>
      </w:pPr>
    </w:p>
    <w:p w14:paraId="27792D5E">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7ECF3510">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68CF3DCF">
      <w:pPr>
        <w:shd w:val="clear"/>
        <w:spacing w:line="480" w:lineRule="auto"/>
        <w:jc w:val="right"/>
        <w:rPr>
          <w:rFonts w:hint="eastAsia" w:ascii="宋体" w:hAnsi="宋体" w:cs="宋体"/>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sz w:val="24"/>
          <w:highlight w:val="none"/>
        </w:rPr>
        <w:t xml:space="preserve">日期：   年   月   日 </w:t>
      </w:r>
    </w:p>
    <w:p w14:paraId="59BF3676">
      <w:pPr>
        <w:shd w:val="clear"/>
        <w:jc w:val="center"/>
        <w:outlineLvl w:val="0"/>
        <w:rPr>
          <w:rFonts w:hint="eastAsia" w:ascii="宋体" w:hAnsi="宋体" w:cs="宋体"/>
          <w:b/>
          <w:bCs/>
          <w:sz w:val="32"/>
          <w:szCs w:val="32"/>
          <w:highlight w:val="none"/>
        </w:rPr>
      </w:pPr>
      <w:bookmarkStart w:id="70" w:name="_Toc32199"/>
      <w:r>
        <w:rPr>
          <w:rFonts w:hint="eastAsia" w:ascii="宋体" w:hAnsi="宋体" w:cs="宋体"/>
          <w:b/>
          <w:bCs/>
          <w:sz w:val="32"/>
          <w:szCs w:val="32"/>
          <w:highlight w:val="none"/>
        </w:rPr>
        <w:t>4、比选一览明细表</w:t>
      </w:r>
      <w:bookmarkEnd w:id="70"/>
    </w:p>
    <w:p w14:paraId="56341C1E">
      <w:pPr>
        <w:shd w:val="clear"/>
        <w:rPr>
          <w:rFonts w:hint="eastAsia" w:ascii="宋体" w:hAnsi="宋体" w:cs="宋体"/>
          <w:sz w:val="24"/>
          <w:highlight w:val="none"/>
        </w:rPr>
      </w:pPr>
    </w:p>
    <w:p w14:paraId="7FC5DF5B">
      <w:pPr>
        <w:pStyle w:val="8"/>
        <w:shd w:val="clear"/>
        <w:spacing w:line="360" w:lineRule="auto"/>
        <w:ind w:firstLine="482" w:firstLineChars="200"/>
        <w:rPr>
          <w:rStyle w:val="55"/>
          <w:rFonts w:hint="default" w:cs="宋体"/>
          <w:b/>
          <w:bCs/>
          <w:color w:val="auto"/>
          <w:sz w:val="24"/>
          <w:szCs w:val="24"/>
          <w:highlight w:val="none"/>
        </w:rPr>
      </w:pPr>
    </w:p>
    <w:p w14:paraId="5E4ADBD7">
      <w:pPr>
        <w:pStyle w:val="8"/>
        <w:shd w:val="clear"/>
        <w:spacing w:line="360" w:lineRule="auto"/>
        <w:ind w:firstLine="482" w:firstLineChars="200"/>
        <w:rPr>
          <w:rStyle w:val="55"/>
          <w:rFonts w:hint="default" w:cs="宋体"/>
          <w:b/>
          <w:bCs/>
          <w:color w:val="auto"/>
          <w:sz w:val="24"/>
          <w:szCs w:val="24"/>
          <w:highlight w:val="none"/>
        </w:rPr>
      </w:pPr>
      <w:r>
        <w:rPr>
          <w:rStyle w:val="55"/>
          <w:rFonts w:hint="default" w:cs="宋体"/>
          <w:b/>
          <w:bCs/>
          <w:color w:val="auto"/>
          <w:sz w:val="24"/>
          <w:szCs w:val="24"/>
          <w:highlight w:val="none"/>
        </w:rPr>
        <w:t>（1）</w:t>
      </w:r>
      <w:r>
        <w:rPr>
          <w:rStyle w:val="55"/>
          <w:rFonts w:hint="eastAsia" w:cs="宋体"/>
          <w:b/>
          <w:bCs/>
          <w:color w:val="auto"/>
          <w:sz w:val="24"/>
          <w:szCs w:val="24"/>
          <w:highlight w:val="none"/>
          <w:lang w:eastAsia="zh-CN"/>
        </w:rPr>
        <w:t>起始月</w:t>
      </w:r>
      <w:r>
        <w:rPr>
          <w:rStyle w:val="55"/>
          <w:rFonts w:hint="default" w:cs="宋体"/>
          <w:b/>
          <w:bCs/>
          <w:color w:val="auto"/>
          <w:sz w:val="24"/>
          <w:szCs w:val="24"/>
          <w:highlight w:val="none"/>
        </w:rPr>
        <w:t>租金报价：按单价</w:t>
      </w:r>
      <w:r>
        <w:rPr>
          <w:rStyle w:val="55"/>
          <w:rFonts w:hint="default" w:cs="宋体"/>
          <w:b/>
          <w:bCs/>
          <w:color w:val="auto"/>
          <w:sz w:val="24"/>
          <w:szCs w:val="24"/>
          <w:highlight w:val="none"/>
          <w:u w:val="single"/>
        </w:rPr>
        <w:t xml:space="preserve">         </w:t>
      </w:r>
      <w:r>
        <w:rPr>
          <w:rStyle w:val="55"/>
          <w:rFonts w:hint="default" w:cs="宋体"/>
          <w:b/>
          <w:bCs/>
          <w:color w:val="auto"/>
          <w:sz w:val="24"/>
          <w:szCs w:val="24"/>
          <w:highlight w:val="none"/>
        </w:rPr>
        <w:t>元/m²/月计算租金。</w:t>
      </w:r>
    </w:p>
    <w:p w14:paraId="3A5929D9">
      <w:pPr>
        <w:pStyle w:val="8"/>
        <w:shd w:val="clear"/>
        <w:spacing w:line="360" w:lineRule="auto"/>
        <w:ind w:firstLine="482" w:firstLineChars="200"/>
        <w:rPr>
          <w:rStyle w:val="55"/>
          <w:rFonts w:hint="default" w:cs="宋体"/>
          <w:b/>
          <w:bCs/>
          <w:color w:val="auto"/>
          <w:sz w:val="24"/>
          <w:szCs w:val="24"/>
          <w:highlight w:val="none"/>
        </w:rPr>
      </w:pPr>
      <w:r>
        <w:rPr>
          <w:rStyle w:val="55"/>
          <w:rFonts w:hint="default" w:cs="宋体"/>
          <w:b/>
          <w:bCs/>
          <w:color w:val="auto"/>
          <w:sz w:val="24"/>
          <w:szCs w:val="24"/>
          <w:highlight w:val="none"/>
        </w:rPr>
        <w:t>（2）</w:t>
      </w:r>
      <w:r>
        <w:rPr>
          <w:rFonts w:hint="eastAsia" w:ascii="宋体" w:hAnsi="宋体" w:cs="宋体"/>
          <w:bCs/>
          <w:snapToGrid w:val="0"/>
          <w:sz w:val="24"/>
          <w:highlight w:val="none"/>
        </w:rPr>
        <w:t>租金每</w:t>
      </w:r>
      <w:r>
        <w:rPr>
          <w:rFonts w:hint="eastAsia" w:ascii="宋体" w:hAnsi="宋体" w:cs="宋体"/>
          <w:bCs/>
          <w:snapToGrid w:val="0"/>
          <w:sz w:val="24"/>
          <w:highlight w:val="none"/>
          <w:lang w:val="en-US" w:eastAsia="zh-CN"/>
        </w:rPr>
        <w:t>两</w:t>
      </w:r>
      <w:r>
        <w:rPr>
          <w:rFonts w:hint="eastAsia" w:ascii="宋体" w:hAnsi="宋体" w:cs="宋体"/>
          <w:bCs/>
          <w:snapToGrid w:val="0"/>
          <w:sz w:val="24"/>
          <w:highlight w:val="none"/>
        </w:rPr>
        <w:t>年递增</w:t>
      </w:r>
      <w:r>
        <w:rPr>
          <w:rStyle w:val="55"/>
          <w:rFonts w:hint="default" w:cs="宋体"/>
          <w:b/>
          <w:bCs/>
          <w:color w:val="auto"/>
          <w:sz w:val="24"/>
          <w:szCs w:val="24"/>
          <w:highlight w:val="none"/>
          <w:u w:val="single"/>
        </w:rPr>
        <w:t xml:space="preserve">  </w:t>
      </w:r>
      <w:r>
        <w:rPr>
          <w:rStyle w:val="55"/>
          <w:rFonts w:hint="eastAsia" w:eastAsia="宋体" w:cs="宋体"/>
          <w:b/>
          <w:bCs/>
          <w:color w:val="auto"/>
          <w:sz w:val="24"/>
          <w:szCs w:val="24"/>
          <w:highlight w:val="none"/>
          <w:u w:val="single"/>
          <w:lang w:val="en-US" w:eastAsia="zh-CN"/>
        </w:rPr>
        <w:t>5</w:t>
      </w:r>
      <w:r>
        <w:rPr>
          <w:rStyle w:val="55"/>
          <w:rFonts w:hint="default" w:cs="宋体"/>
          <w:b/>
          <w:bCs/>
          <w:color w:val="auto"/>
          <w:sz w:val="24"/>
          <w:szCs w:val="24"/>
          <w:highlight w:val="none"/>
          <w:u w:val="single"/>
        </w:rPr>
        <w:t xml:space="preserve">  </w:t>
      </w:r>
      <w:r>
        <w:rPr>
          <w:rFonts w:hint="eastAsia" w:ascii="宋体" w:hAnsi="宋体" w:cs="宋体"/>
          <w:bCs/>
          <w:snapToGrid w:val="0"/>
          <w:sz w:val="24"/>
          <w:highlight w:val="none"/>
        </w:rPr>
        <w:t>%</w:t>
      </w:r>
      <w:r>
        <w:rPr>
          <w:rStyle w:val="55"/>
          <w:rFonts w:hint="default" w:cs="宋体"/>
          <w:b/>
          <w:bCs/>
          <w:color w:val="auto"/>
          <w:sz w:val="24"/>
          <w:szCs w:val="24"/>
          <w:highlight w:val="none"/>
        </w:rPr>
        <w:t>。</w:t>
      </w:r>
    </w:p>
    <w:p w14:paraId="3D2C278D">
      <w:pPr>
        <w:shd w:val="clear"/>
        <w:spacing w:line="480" w:lineRule="auto"/>
        <w:jc w:val="right"/>
        <w:rPr>
          <w:rFonts w:hint="eastAsia" w:ascii="宋体" w:hAnsi="宋体" w:cs="宋体"/>
          <w:sz w:val="24"/>
          <w:highlight w:val="none"/>
        </w:rPr>
      </w:pPr>
    </w:p>
    <w:p w14:paraId="43178F76">
      <w:pPr>
        <w:shd w:val="clear"/>
        <w:spacing w:line="480" w:lineRule="auto"/>
        <w:jc w:val="right"/>
        <w:rPr>
          <w:rFonts w:hint="eastAsia" w:ascii="宋体" w:hAnsi="宋体" w:cs="宋体"/>
          <w:sz w:val="24"/>
          <w:highlight w:val="none"/>
        </w:rPr>
      </w:pPr>
    </w:p>
    <w:p w14:paraId="6F359080">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483F7E86">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0F841893">
      <w:pPr>
        <w:shd w:val="clear"/>
        <w:spacing w:line="480" w:lineRule="auto"/>
        <w:jc w:val="right"/>
        <w:rPr>
          <w:rFonts w:hint="eastAsia" w:ascii="宋体" w:hAnsi="宋体" w:cs="宋体"/>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sz w:val="24"/>
          <w:highlight w:val="none"/>
        </w:rPr>
        <w:t>日期：   年    月    日</w:t>
      </w:r>
    </w:p>
    <w:p w14:paraId="69AB19E7">
      <w:pPr>
        <w:shd w:val="clear"/>
        <w:jc w:val="center"/>
        <w:outlineLvl w:val="0"/>
        <w:rPr>
          <w:rFonts w:hint="eastAsia" w:ascii="宋体" w:hAnsi="宋体" w:cs="宋体"/>
          <w:b/>
          <w:bCs/>
          <w:sz w:val="32"/>
          <w:szCs w:val="32"/>
          <w:highlight w:val="none"/>
        </w:rPr>
      </w:pPr>
      <w:bookmarkStart w:id="71" w:name="_Toc12946"/>
      <w:r>
        <w:rPr>
          <w:rFonts w:hint="eastAsia" w:ascii="宋体" w:hAnsi="宋体" w:cs="宋体"/>
          <w:b/>
          <w:bCs/>
          <w:sz w:val="32"/>
          <w:szCs w:val="32"/>
          <w:highlight w:val="none"/>
        </w:rPr>
        <w:t>5、服务需求响应/偏离表</w:t>
      </w:r>
      <w:bookmarkEnd w:id="71"/>
    </w:p>
    <w:p w14:paraId="4A643CA8">
      <w:pPr>
        <w:pStyle w:val="8"/>
        <w:shd w:val="clear"/>
        <w:rPr>
          <w:rFonts w:hint="eastAsia" w:ascii="宋体" w:hAnsi="宋体" w:cs="宋体"/>
          <w:sz w:val="24"/>
          <w:highlight w:val="none"/>
        </w:rPr>
      </w:pPr>
    </w:p>
    <w:p w14:paraId="6981EE86">
      <w:pPr>
        <w:shd w:val="clear"/>
        <w:rPr>
          <w:rFonts w:hint="eastAsia" w:ascii="宋体" w:hAnsi="宋体" w:eastAsia="宋体" w:cs="宋体"/>
          <w:sz w:val="24"/>
          <w:highlight w:val="none"/>
          <w:lang w:eastAsia="zh-CN"/>
        </w:rPr>
      </w:pPr>
      <w:r>
        <w:rPr>
          <w:rFonts w:hint="eastAsia" w:ascii="宋体" w:hAnsi="宋体" w:cs="宋体"/>
          <w:sz w:val="24"/>
          <w:highlight w:val="none"/>
        </w:rPr>
        <w:t xml:space="preserve">项目名称：                                            </w:t>
      </w:r>
      <w:r>
        <w:rPr>
          <w:rFonts w:hint="eastAsia" w:ascii="宋体" w:hAnsi="宋体" w:cs="宋体"/>
          <w:sz w:val="24"/>
          <w:highlight w:val="none"/>
          <w:lang w:eastAsia="zh-CN"/>
        </w:rPr>
        <w:t>项目编号：JXSTCZFCG-G2025035</w:t>
      </w:r>
    </w:p>
    <w:tbl>
      <w:tblPr>
        <w:tblStyle w:val="21"/>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0915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6B45ED79">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序号</w:t>
            </w:r>
          </w:p>
        </w:tc>
        <w:tc>
          <w:tcPr>
            <w:tcW w:w="2184" w:type="dxa"/>
            <w:noWrap w:val="0"/>
            <w:vAlign w:val="center"/>
          </w:tcPr>
          <w:p w14:paraId="7EFA05D1">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比选文件服务需求条款</w:t>
            </w:r>
          </w:p>
        </w:tc>
        <w:tc>
          <w:tcPr>
            <w:tcW w:w="2184" w:type="dxa"/>
            <w:noWrap w:val="0"/>
            <w:vAlign w:val="center"/>
          </w:tcPr>
          <w:p w14:paraId="6DFB1B05">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参选文件实际服务内容及响应</w:t>
            </w:r>
          </w:p>
        </w:tc>
        <w:tc>
          <w:tcPr>
            <w:tcW w:w="2184" w:type="dxa"/>
            <w:noWrap w:val="0"/>
            <w:vAlign w:val="center"/>
          </w:tcPr>
          <w:p w14:paraId="6EB12412">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响应/偏离</w:t>
            </w:r>
          </w:p>
        </w:tc>
        <w:tc>
          <w:tcPr>
            <w:tcW w:w="2184" w:type="dxa"/>
            <w:noWrap w:val="0"/>
            <w:vAlign w:val="center"/>
          </w:tcPr>
          <w:p w14:paraId="0FFB22CD">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说明</w:t>
            </w:r>
          </w:p>
        </w:tc>
      </w:tr>
      <w:tr w14:paraId="544C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02248AB1">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w:t>
            </w:r>
          </w:p>
        </w:tc>
        <w:tc>
          <w:tcPr>
            <w:tcW w:w="2184" w:type="dxa"/>
            <w:noWrap w:val="0"/>
            <w:vAlign w:val="center"/>
          </w:tcPr>
          <w:p w14:paraId="64357A89">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2CD2DE0B">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7FC850BD">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4EB96A63">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r w14:paraId="13A7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628A86AF">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p>
        </w:tc>
        <w:tc>
          <w:tcPr>
            <w:tcW w:w="2184" w:type="dxa"/>
            <w:noWrap w:val="0"/>
            <w:vAlign w:val="center"/>
          </w:tcPr>
          <w:p w14:paraId="257B07BA">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66C5E9F6">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0556455B">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1BDC45D5">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r w14:paraId="6A25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632739EB">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p>
        </w:tc>
        <w:tc>
          <w:tcPr>
            <w:tcW w:w="2184" w:type="dxa"/>
            <w:noWrap w:val="0"/>
            <w:vAlign w:val="center"/>
          </w:tcPr>
          <w:p w14:paraId="4B7BB954">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6456C461">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5EE6B69A">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6B7FE4C2">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r w14:paraId="29BA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65F92DD8">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w:t>
            </w:r>
          </w:p>
        </w:tc>
        <w:tc>
          <w:tcPr>
            <w:tcW w:w="2184" w:type="dxa"/>
            <w:noWrap w:val="0"/>
            <w:vAlign w:val="center"/>
          </w:tcPr>
          <w:p w14:paraId="57111B1B">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1BF194FD">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0583B1EC">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3EBE98F6">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bl>
    <w:p w14:paraId="0E42518A">
      <w:pPr>
        <w:shd w:val="clear"/>
        <w:spacing w:line="480" w:lineRule="auto"/>
        <w:rPr>
          <w:rFonts w:hint="eastAsia" w:ascii="宋体" w:hAnsi="宋体" w:cs="宋体"/>
          <w:b/>
          <w:bCs/>
          <w:sz w:val="24"/>
          <w:highlight w:val="none"/>
        </w:rPr>
      </w:pPr>
    </w:p>
    <w:p w14:paraId="2B24A41F">
      <w:pPr>
        <w:shd w:val="clear"/>
        <w:spacing w:line="48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3542213F">
      <w:pPr>
        <w:shd w:val="clear"/>
        <w:spacing w:line="480" w:lineRule="auto"/>
        <w:rPr>
          <w:rFonts w:hint="eastAsia" w:ascii="宋体" w:hAnsi="宋体" w:cs="宋体"/>
          <w:sz w:val="24"/>
          <w:highlight w:val="none"/>
        </w:rPr>
      </w:pPr>
    </w:p>
    <w:p w14:paraId="38D96688">
      <w:pPr>
        <w:shd w:val="clear"/>
        <w:spacing w:line="480" w:lineRule="auto"/>
        <w:jc w:val="right"/>
        <w:rPr>
          <w:rFonts w:hint="eastAsia" w:ascii="宋体" w:hAnsi="宋体" w:cs="宋体"/>
          <w:sz w:val="24"/>
          <w:highlight w:val="none"/>
        </w:rPr>
      </w:pPr>
    </w:p>
    <w:p w14:paraId="743F6566">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294FEFF6">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5DD66BFE">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3CED9750">
      <w:pPr>
        <w:keepNext/>
        <w:keepLines/>
        <w:widowControl w:val="0"/>
        <w:shd w:val="clear"/>
        <w:spacing w:before="260" w:after="260" w:line="416" w:lineRule="auto"/>
        <w:jc w:val="both"/>
        <w:outlineLvl w:val="9"/>
        <w:rPr>
          <w:rFonts w:hint="eastAsia" w:ascii="宋体" w:hAnsi="宋体" w:eastAsia="宋体" w:cs="宋体"/>
          <w:b/>
          <w:bCs/>
          <w:kern w:val="2"/>
          <w:sz w:val="24"/>
          <w:szCs w:val="24"/>
          <w:highlight w:val="none"/>
          <w:lang w:val="en-US" w:eastAsia="zh-CN" w:bidi="ar-SA"/>
        </w:rPr>
      </w:pPr>
    </w:p>
    <w:p w14:paraId="7B15DD86">
      <w:pPr>
        <w:shd w:val="clear"/>
        <w:rPr>
          <w:rFonts w:hint="eastAsia" w:ascii="宋体" w:hAnsi="宋体" w:cs="宋体"/>
          <w:b/>
          <w:bCs/>
          <w:sz w:val="24"/>
          <w:highlight w:val="none"/>
        </w:rPr>
      </w:pPr>
    </w:p>
    <w:p w14:paraId="65FFEBE3">
      <w:pPr>
        <w:pStyle w:val="31"/>
        <w:shd w:val="clear"/>
        <w:rPr>
          <w:rFonts w:hint="eastAsia" w:hAnsi="宋体" w:cs="宋体"/>
          <w:sz w:val="24"/>
          <w:szCs w:val="24"/>
          <w:highlight w:val="none"/>
        </w:rPr>
      </w:pPr>
    </w:p>
    <w:p w14:paraId="403F04F6">
      <w:pPr>
        <w:shd w:val="clear"/>
        <w:jc w:val="center"/>
        <w:outlineLvl w:val="0"/>
        <w:rPr>
          <w:rFonts w:hint="eastAsia" w:ascii="宋体" w:hAnsi="宋体" w:cs="宋体"/>
          <w:b/>
          <w:bCs/>
          <w:sz w:val="32"/>
          <w:szCs w:val="32"/>
          <w:highlight w:val="none"/>
        </w:rPr>
      </w:pPr>
      <w:bookmarkStart w:id="72" w:name="_Toc23064"/>
      <w:r>
        <w:rPr>
          <w:rFonts w:hint="eastAsia" w:ascii="宋体" w:hAnsi="宋体" w:cs="宋体"/>
          <w:b/>
          <w:bCs/>
          <w:sz w:val="32"/>
          <w:szCs w:val="32"/>
          <w:highlight w:val="none"/>
        </w:rPr>
        <w:t>6、商务条款响应/偏离表</w:t>
      </w:r>
      <w:bookmarkEnd w:id="72"/>
    </w:p>
    <w:p w14:paraId="7A1448D6">
      <w:pPr>
        <w:pStyle w:val="8"/>
        <w:shd w:val="clear"/>
        <w:rPr>
          <w:rFonts w:hint="eastAsia" w:ascii="宋体" w:hAnsi="宋体" w:cs="宋体"/>
          <w:sz w:val="24"/>
          <w:highlight w:val="none"/>
        </w:rPr>
      </w:pPr>
    </w:p>
    <w:p w14:paraId="69E9A619">
      <w:pPr>
        <w:shd w:val="clear"/>
        <w:ind w:firstLine="480" w:firstLineChars="200"/>
        <w:jc w:val="left"/>
        <w:rPr>
          <w:rFonts w:hint="eastAsia" w:ascii="宋体" w:hAnsi="宋体" w:eastAsia="宋体" w:cs="宋体"/>
          <w:b/>
          <w:bCs/>
          <w:sz w:val="24"/>
          <w:highlight w:val="none"/>
          <w:lang w:eastAsia="zh-CN"/>
        </w:rPr>
      </w:pPr>
      <w:r>
        <w:rPr>
          <w:rFonts w:hint="eastAsia" w:ascii="宋体" w:hAnsi="宋体" w:cs="宋体"/>
          <w:sz w:val="24"/>
          <w:highlight w:val="none"/>
        </w:rPr>
        <w:t xml:space="preserve">项目名称：                                    </w:t>
      </w:r>
      <w:r>
        <w:rPr>
          <w:rFonts w:hint="eastAsia" w:ascii="宋体" w:hAnsi="宋体" w:cs="宋体"/>
          <w:sz w:val="24"/>
          <w:highlight w:val="none"/>
          <w:lang w:eastAsia="zh-CN"/>
        </w:rPr>
        <w:t>项目编号：JXSTCZFCG-G2025035</w:t>
      </w:r>
    </w:p>
    <w:p w14:paraId="682E0B59">
      <w:pPr>
        <w:shd w:val="clear"/>
        <w:rPr>
          <w:rFonts w:hint="eastAsia" w:ascii="宋体" w:hAnsi="宋体" w:cs="宋体"/>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08AF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107A602B">
            <w:pPr>
              <w:shd w:val="clear"/>
              <w:jc w:val="center"/>
              <w:rPr>
                <w:rFonts w:hint="eastAsia" w:ascii="宋体" w:hAnsi="宋体" w:cs="宋体"/>
                <w:sz w:val="24"/>
                <w:highlight w:val="none"/>
              </w:rPr>
            </w:pPr>
            <w:r>
              <w:rPr>
                <w:rFonts w:hint="eastAsia" w:ascii="宋体" w:hAnsi="宋体" w:cs="宋体"/>
                <w:sz w:val="24"/>
                <w:highlight w:val="none"/>
              </w:rPr>
              <w:t>序号</w:t>
            </w:r>
          </w:p>
        </w:tc>
        <w:tc>
          <w:tcPr>
            <w:tcW w:w="2600" w:type="dxa"/>
            <w:noWrap w:val="0"/>
            <w:vAlign w:val="center"/>
          </w:tcPr>
          <w:p w14:paraId="2200FE84">
            <w:pPr>
              <w:shd w:val="clear"/>
              <w:jc w:val="center"/>
              <w:rPr>
                <w:rFonts w:hint="eastAsia" w:ascii="宋体" w:hAnsi="宋体" w:cs="宋体"/>
                <w:sz w:val="24"/>
                <w:highlight w:val="none"/>
              </w:rPr>
            </w:pPr>
            <w:r>
              <w:rPr>
                <w:rFonts w:hint="eastAsia" w:ascii="宋体" w:hAnsi="宋体" w:cs="宋体"/>
                <w:sz w:val="24"/>
                <w:highlight w:val="none"/>
              </w:rPr>
              <w:t>比选文件的商务条款</w:t>
            </w:r>
          </w:p>
        </w:tc>
        <w:tc>
          <w:tcPr>
            <w:tcW w:w="2633" w:type="dxa"/>
            <w:noWrap w:val="0"/>
            <w:vAlign w:val="center"/>
          </w:tcPr>
          <w:p w14:paraId="61D58308">
            <w:pPr>
              <w:shd w:val="clear"/>
              <w:jc w:val="center"/>
              <w:rPr>
                <w:rFonts w:hint="eastAsia" w:ascii="宋体" w:hAnsi="宋体" w:cs="宋体"/>
                <w:sz w:val="24"/>
                <w:highlight w:val="none"/>
              </w:rPr>
            </w:pPr>
            <w:r>
              <w:rPr>
                <w:rFonts w:hint="eastAsia" w:ascii="宋体" w:hAnsi="宋体" w:cs="宋体"/>
                <w:sz w:val="24"/>
                <w:highlight w:val="none"/>
              </w:rPr>
              <w:t>参选文件的商务条款</w:t>
            </w:r>
          </w:p>
        </w:tc>
        <w:tc>
          <w:tcPr>
            <w:tcW w:w="1450" w:type="dxa"/>
            <w:noWrap w:val="0"/>
            <w:vAlign w:val="center"/>
          </w:tcPr>
          <w:p w14:paraId="5D553103">
            <w:pPr>
              <w:shd w:val="clear"/>
              <w:jc w:val="center"/>
              <w:rPr>
                <w:rFonts w:hint="eastAsia" w:ascii="宋体" w:hAnsi="宋体" w:cs="宋体"/>
                <w:sz w:val="24"/>
                <w:highlight w:val="none"/>
              </w:rPr>
            </w:pPr>
            <w:r>
              <w:rPr>
                <w:rFonts w:hint="eastAsia" w:ascii="宋体" w:hAnsi="宋体" w:cs="宋体"/>
                <w:sz w:val="24"/>
                <w:highlight w:val="none"/>
              </w:rPr>
              <w:t>响应/偏离</w:t>
            </w:r>
          </w:p>
        </w:tc>
        <w:tc>
          <w:tcPr>
            <w:tcW w:w="1666" w:type="dxa"/>
            <w:noWrap w:val="0"/>
            <w:vAlign w:val="center"/>
          </w:tcPr>
          <w:p w14:paraId="49B69FFB">
            <w:pPr>
              <w:shd w:val="clear"/>
              <w:jc w:val="center"/>
              <w:rPr>
                <w:rFonts w:hint="eastAsia" w:ascii="宋体" w:hAnsi="宋体" w:cs="宋体"/>
                <w:sz w:val="24"/>
                <w:highlight w:val="none"/>
              </w:rPr>
            </w:pPr>
            <w:r>
              <w:rPr>
                <w:rFonts w:hint="eastAsia" w:ascii="宋体" w:hAnsi="宋体" w:cs="宋体"/>
                <w:sz w:val="24"/>
                <w:highlight w:val="none"/>
              </w:rPr>
              <w:t>说明</w:t>
            </w:r>
          </w:p>
        </w:tc>
      </w:tr>
      <w:tr w14:paraId="4B0F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7B778951">
            <w:pPr>
              <w:shd w:val="clear"/>
              <w:spacing w:line="500" w:lineRule="exact"/>
              <w:jc w:val="center"/>
              <w:rPr>
                <w:rFonts w:hint="eastAsia" w:ascii="宋体" w:hAnsi="宋体" w:cs="宋体"/>
                <w:sz w:val="24"/>
                <w:highlight w:val="none"/>
              </w:rPr>
            </w:pPr>
            <w:r>
              <w:rPr>
                <w:rFonts w:hint="eastAsia" w:ascii="宋体" w:hAnsi="宋体" w:cs="宋体"/>
                <w:sz w:val="24"/>
                <w:highlight w:val="none"/>
              </w:rPr>
              <w:t>1</w:t>
            </w:r>
          </w:p>
        </w:tc>
        <w:tc>
          <w:tcPr>
            <w:tcW w:w="2600" w:type="dxa"/>
            <w:noWrap w:val="0"/>
            <w:vAlign w:val="center"/>
          </w:tcPr>
          <w:p w14:paraId="0317F606">
            <w:pPr>
              <w:shd w:val="clear"/>
              <w:spacing w:line="500" w:lineRule="exact"/>
              <w:jc w:val="center"/>
              <w:rPr>
                <w:rFonts w:hint="eastAsia" w:ascii="宋体" w:hAnsi="宋体" w:cs="宋体"/>
                <w:sz w:val="24"/>
                <w:highlight w:val="none"/>
              </w:rPr>
            </w:pPr>
          </w:p>
        </w:tc>
        <w:tc>
          <w:tcPr>
            <w:tcW w:w="2633" w:type="dxa"/>
            <w:noWrap w:val="0"/>
            <w:vAlign w:val="center"/>
          </w:tcPr>
          <w:p w14:paraId="70B9A1C6">
            <w:pPr>
              <w:shd w:val="clear"/>
              <w:spacing w:line="500" w:lineRule="exact"/>
              <w:jc w:val="center"/>
              <w:rPr>
                <w:rFonts w:hint="eastAsia" w:ascii="宋体" w:hAnsi="宋体" w:cs="宋体"/>
                <w:sz w:val="24"/>
                <w:highlight w:val="none"/>
              </w:rPr>
            </w:pPr>
          </w:p>
        </w:tc>
        <w:tc>
          <w:tcPr>
            <w:tcW w:w="1450" w:type="dxa"/>
            <w:noWrap w:val="0"/>
            <w:vAlign w:val="center"/>
          </w:tcPr>
          <w:p w14:paraId="24E4F3B3">
            <w:pPr>
              <w:shd w:val="clear"/>
              <w:spacing w:line="500" w:lineRule="exact"/>
              <w:jc w:val="center"/>
              <w:rPr>
                <w:rFonts w:hint="eastAsia" w:ascii="宋体" w:hAnsi="宋体" w:cs="宋体"/>
                <w:sz w:val="24"/>
                <w:highlight w:val="none"/>
              </w:rPr>
            </w:pPr>
          </w:p>
        </w:tc>
        <w:tc>
          <w:tcPr>
            <w:tcW w:w="1666" w:type="dxa"/>
            <w:noWrap w:val="0"/>
            <w:vAlign w:val="center"/>
          </w:tcPr>
          <w:p w14:paraId="7550C46E">
            <w:pPr>
              <w:shd w:val="clear"/>
              <w:spacing w:line="500" w:lineRule="exact"/>
              <w:jc w:val="center"/>
              <w:rPr>
                <w:rFonts w:hint="eastAsia" w:ascii="宋体" w:hAnsi="宋体" w:cs="宋体"/>
                <w:sz w:val="24"/>
                <w:highlight w:val="none"/>
              </w:rPr>
            </w:pPr>
          </w:p>
        </w:tc>
      </w:tr>
      <w:tr w14:paraId="480A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1D203053">
            <w:pPr>
              <w:shd w:val="clear"/>
              <w:spacing w:line="500" w:lineRule="exact"/>
              <w:jc w:val="center"/>
              <w:rPr>
                <w:rFonts w:hint="eastAsia" w:ascii="宋体" w:hAnsi="宋体" w:cs="宋体"/>
                <w:sz w:val="24"/>
                <w:highlight w:val="none"/>
              </w:rPr>
            </w:pPr>
            <w:r>
              <w:rPr>
                <w:rFonts w:hint="eastAsia" w:ascii="宋体" w:hAnsi="宋体" w:cs="宋体"/>
                <w:sz w:val="24"/>
                <w:highlight w:val="none"/>
              </w:rPr>
              <w:t>2</w:t>
            </w:r>
          </w:p>
        </w:tc>
        <w:tc>
          <w:tcPr>
            <w:tcW w:w="2600" w:type="dxa"/>
            <w:noWrap w:val="0"/>
            <w:vAlign w:val="center"/>
          </w:tcPr>
          <w:p w14:paraId="14317910">
            <w:pPr>
              <w:shd w:val="clear"/>
              <w:spacing w:line="500" w:lineRule="exact"/>
              <w:jc w:val="center"/>
              <w:rPr>
                <w:rFonts w:hint="eastAsia" w:ascii="宋体" w:hAnsi="宋体" w:cs="宋体"/>
                <w:sz w:val="24"/>
                <w:highlight w:val="none"/>
              </w:rPr>
            </w:pPr>
          </w:p>
        </w:tc>
        <w:tc>
          <w:tcPr>
            <w:tcW w:w="2633" w:type="dxa"/>
            <w:noWrap w:val="0"/>
            <w:vAlign w:val="center"/>
          </w:tcPr>
          <w:p w14:paraId="664D35CC">
            <w:pPr>
              <w:shd w:val="clear"/>
              <w:spacing w:line="500" w:lineRule="exact"/>
              <w:jc w:val="center"/>
              <w:rPr>
                <w:rFonts w:hint="eastAsia" w:ascii="宋体" w:hAnsi="宋体" w:cs="宋体"/>
                <w:sz w:val="24"/>
                <w:highlight w:val="none"/>
              </w:rPr>
            </w:pPr>
          </w:p>
        </w:tc>
        <w:tc>
          <w:tcPr>
            <w:tcW w:w="1450" w:type="dxa"/>
            <w:noWrap w:val="0"/>
            <w:vAlign w:val="center"/>
          </w:tcPr>
          <w:p w14:paraId="44F51999">
            <w:pPr>
              <w:shd w:val="clear"/>
              <w:spacing w:line="500" w:lineRule="exact"/>
              <w:jc w:val="center"/>
              <w:rPr>
                <w:rFonts w:hint="eastAsia" w:ascii="宋体" w:hAnsi="宋体" w:cs="宋体"/>
                <w:sz w:val="24"/>
                <w:highlight w:val="none"/>
              </w:rPr>
            </w:pPr>
          </w:p>
        </w:tc>
        <w:tc>
          <w:tcPr>
            <w:tcW w:w="1666" w:type="dxa"/>
            <w:noWrap w:val="0"/>
            <w:vAlign w:val="center"/>
          </w:tcPr>
          <w:p w14:paraId="0993A45D">
            <w:pPr>
              <w:shd w:val="clear"/>
              <w:spacing w:line="500" w:lineRule="exact"/>
              <w:jc w:val="center"/>
              <w:rPr>
                <w:rFonts w:hint="eastAsia" w:ascii="宋体" w:hAnsi="宋体" w:cs="宋体"/>
                <w:sz w:val="24"/>
                <w:highlight w:val="none"/>
              </w:rPr>
            </w:pPr>
          </w:p>
        </w:tc>
      </w:tr>
      <w:tr w14:paraId="3FF5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2852277D">
            <w:pPr>
              <w:shd w:val="clear"/>
              <w:spacing w:line="500" w:lineRule="exact"/>
              <w:jc w:val="center"/>
              <w:rPr>
                <w:rFonts w:hint="eastAsia" w:ascii="宋体" w:hAnsi="宋体" w:cs="宋体"/>
                <w:sz w:val="24"/>
                <w:highlight w:val="none"/>
              </w:rPr>
            </w:pPr>
            <w:r>
              <w:rPr>
                <w:rFonts w:hint="eastAsia" w:ascii="宋体" w:hAnsi="宋体" w:cs="宋体"/>
                <w:sz w:val="24"/>
                <w:highlight w:val="none"/>
              </w:rPr>
              <w:t>3</w:t>
            </w:r>
          </w:p>
        </w:tc>
        <w:tc>
          <w:tcPr>
            <w:tcW w:w="2600" w:type="dxa"/>
            <w:noWrap w:val="0"/>
            <w:vAlign w:val="center"/>
          </w:tcPr>
          <w:p w14:paraId="304E3847">
            <w:pPr>
              <w:shd w:val="clear"/>
              <w:spacing w:line="500" w:lineRule="exact"/>
              <w:jc w:val="center"/>
              <w:rPr>
                <w:rFonts w:hint="eastAsia" w:ascii="宋体" w:hAnsi="宋体" w:cs="宋体"/>
                <w:sz w:val="24"/>
                <w:highlight w:val="none"/>
              </w:rPr>
            </w:pPr>
          </w:p>
        </w:tc>
        <w:tc>
          <w:tcPr>
            <w:tcW w:w="2633" w:type="dxa"/>
            <w:noWrap w:val="0"/>
            <w:vAlign w:val="center"/>
          </w:tcPr>
          <w:p w14:paraId="58361DA1">
            <w:pPr>
              <w:shd w:val="clear"/>
              <w:spacing w:line="500" w:lineRule="exact"/>
              <w:jc w:val="center"/>
              <w:rPr>
                <w:rFonts w:hint="eastAsia" w:ascii="宋体" w:hAnsi="宋体" w:cs="宋体"/>
                <w:sz w:val="24"/>
                <w:highlight w:val="none"/>
              </w:rPr>
            </w:pPr>
          </w:p>
        </w:tc>
        <w:tc>
          <w:tcPr>
            <w:tcW w:w="1450" w:type="dxa"/>
            <w:noWrap w:val="0"/>
            <w:vAlign w:val="center"/>
          </w:tcPr>
          <w:p w14:paraId="3B5D80D8">
            <w:pPr>
              <w:shd w:val="clear"/>
              <w:spacing w:line="500" w:lineRule="exact"/>
              <w:jc w:val="center"/>
              <w:rPr>
                <w:rFonts w:hint="eastAsia" w:ascii="宋体" w:hAnsi="宋体" w:cs="宋体"/>
                <w:sz w:val="24"/>
                <w:highlight w:val="none"/>
              </w:rPr>
            </w:pPr>
          </w:p>
        </w:tc>
        <w:tc>
          <w:tcPr>
            <w:tcW w:w="1666" w:type="dxa"/>
            <w:noWrap w:val="0"/>
            <w:vAlign w:val="center"/>
          </w:tcPr>
          <w:p w14:paraId="724A52CD">
            <w:pPr>
              <w:shd w:val="clear"/>
              <w:spacing w:line="500" w:lineRule="exact"/>
              <w:jc w:val="center"/>
              <w:rPr>
                <w:rFonts w:hint="eastAsia" w:ascii="宋体" w:hAnsi="宋体" w:cs="宋体"/>
                <w:sz w:val="24"/>
                <w:highlight w:val="none"/>
              </w:rPr>
            </w:pPr>
          </w:p>
        </w:tc>
      </w:tr>
      <w:tr w14:paraId="5602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442AB423">
            <w:pPr>
              <w:shd w:val="clear"/>
              <w:spacing w:line="500" w:lineRule="exact"/>
              <w:jc w:val="center"/>
              <w:rPr>
                <w:rFonts w:ascii="宋体" w:hAnsi="宋体" w:cs="宋体"/>
                <w:sz w:val="24"/>
                <w:highlight w:val="none"/>
              </w:rPr>
            </w:pPr>
            <w:r>
              <w:rPr>
                <w:rFonts w:hint="eastAsia" w:ascii="宋体" w:hAnsi="宋体" w:cs="宋体"/>
                <w:sz w:val="24"/>
                <w:highlight w:val="none"/>
              </w:rPr>
              <w:t>...</w:t>
            </w:r>
          </w:p>
        </w:tc>
        <w:tc>
          <w:tcPr>
            <w:tcW w:w="2600" w:type="dxa"/>
            <w:noWrap w:val="0"/>
            <w:vAlign w:val="center"/>
          </w:tcPr>
          <w:p w14:paraId="37CFCC5D">
            <w:pPr>
              <w:shd w:val="clear"/>
              <w:spacing w:line="500" w:lineRule="exact"/>
              <w:jc w:val="center"/>
              <w:rPr>
                <w:rFonts w:hint="eastAsia" w:ascii="宋体" w:hAnsi="宋体" w:cs="宋体"/>
                <w:sz w:val="24"/>
                <w:highlight w:val="none"/>
              </w:rPr>
            </w:pPr>
          </w:p>
        </w:tc>
        <w:tc>
          <w:tcPr>
            <w:tcW w:w="2633" w:type="dxa"/>
            <w:noWrap w:val="0"/>
            <w:vAlign w:val="center"/>
          </w:tcPr>
          <w:p w14:paraId="62948C60">
            <w:pPr>
              <w:shd w:val="clear"/>
              <w:spacing w:line="500" w:lineRule="exact"/>
              <w:jc w:val="center"/>
              <w:rPr>
                <w:rFonts w:hint="eastAsia" w:ascii="宋体" w:hAnsi="宋体" w:cs="宋体"/>
                <w:sz w:val="24"/>
                <w:highlight w:val="none"/>
              </w:rPr>
            </w:pPr>
          </w:p>
        </w:tc>
        <w:tc>
          <w:tcPr>
            <w:tcW w:w="1450" w:type="dxa"/>
            <w:noWrap w:val="0"/>
            <w:vAlign w:val="center"/>
          </w:tcPr>
          <w:p w14:paraId="187BF3FD">
            <w:pPr>
              <w:shd w:val="clear"/>
              <w:spacing w:line="500" w:lineRule="exact"/>
              <w:jc w:val="center"/>
              <w:rPr>
                <w:rFonts w:hint="eastAsia" w:ascii="宋体" w:hAnsi="宋体" w:cs="宋体"/>
                <w:sz w:val="24"/>
                <w:highlight w:val="none"/>
              </w:rPr>
            </w:pPr>
          </w:p>
        </w:tc>
        <w:tc>
          <w:tcPr>
            <w:tcW w:w="1666" w:type="dxa"/>
            <w:noWrap w:val="0"/>
            <w:vAlign w:val="center"/>
          </w:tcPr>
          <w:p w14:paraId="69CEC545">
            <w:pPr>
              <w:shd w:val="clear"/>
              <w:spacing w:line="500" w:lineRule="exact"/>
              <w:jc w:val="center"/>
              <w:rPr>
                <w:rFonts w:hint="eastAsia" w:ascii="宋体" w:hAnsi="宋体" w:cs="宋体"/>
                <w:sz w:val="24"/>
                <w:highlight w:val="none"/>
              </w:rPr>
            </w:pPr>
          </w:p>
        </w:tc>
      </w:tr>
    </w:tbl>
    <w:p w14:paraId="794695EF">
      <w:pPr>
        <w:shd w:val="clear"/>
        <w:spacing w:line="480" w:lineRule="auto"/>
        <w:rPr>
          <w:rFonts w:hint="eastAsia" w:ascii="宋体" w:hAnsi="宋体" w:cs="宋体"/>
          <w:b/>
          <w:bCs/>
          <w:szCs w:val="21"/>
          <w:highlight w:val="none"/>
        </w:rPr>
      </w:pPr>
    </w:p>
    <w:p w14:paraId="159C075C">
      <w:pPr>
        <w:shd w:val="clear"/>
        <w:spacing w:line="48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6C36FAF9">
      <w:pPr>
        <w:pStyle w:val="31"/>
        <w:shd w:val="clear"/>
        <w:rPr>
          <w:rFonts w:hint="eastAsia" w:hAnsi="宋体" w:cs="宋体"/>
          <w:sz w:val="24"/>
          <w:szCs w:val="24"/>
          <w:highlight w:val="none"/>
        </w:rPr>
      </w:pPr>
    </w:p>
    <w:p w14:paraId="271D531B">
      <w:pPr>
        <w:pStyle w:val="31"/>
        <w:shd w:val="clear"/>
        <w:rPr>
          <w:rFonts w:hint="eastAsia" w:hAnsi="宋体" w:cs="宋体"/>
          <w:sz w:val="24"/>
          <w:szCs w:val="24"/>
          <w:highlight w:val="none"/>
        </w:rPr>
      </w:pPr>
    </w:p>
    <w:p w14:paraId="389DA409">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5274928A">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003046DA">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11469E0D">
      <w:pPr>
        <w:shd w:val="clear"/>
        <w:jc w:val="center"/>
        <w:outlineLvl w:val="0"/>
        <w:rPr>
          <w:rFonts w:hint="eastAsia" w:ascii="宋体" w:hAnsi="宋体" w:cs="宋体"/>
          <w:b/>
          <w:bCs/>
          <w:sz w:val="32"/>
          <w:szCs w:val="32"/>
          <w:highlight w:val="none"/>
        </w:rPr>
      </w:pPr>
      <w:bookmarkStart w:id="73" w:name="_Toc8707"/>
      <w:r>
        <w:rPr>
          <w:rFonts w:hint="eastAsia" w:ascii="宋体" w:hAnsi="宋体" w:cs="宋体"/>
          <w:b/>
          <w:bCs/>
          <w:sz w:val="32"/>
          <w:szCs w:val="32"/>
          <w:highlight w:val="none"/>
        </w:rPr>
        <w:t>7、资格证明文件</w:t>
      </w:r>
      <w:bookmarkEnd w:id="73"/>
    </w:p>
    <w:p w14:paraId="3457FEE3">
      <w:pPr>
        <w:shd w:val="clear"/>
        <w:ind w:firstLine="480" w:firstLineChars="200"/>
        <w:jc w:val="left"/>
        <w:rPr>
          <w:rFonts w:hint="eastAsia" w:ascii="宋体" w:hAnsi="宋体" w:cs="宋体"/>
          <w:sz w:val="24"/>
          <w:highlight w:val="none"/>
        </w:rPr>
      </w:pPr>
    </w:p>
    <w:p w14:paraId="7C121666">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6C6B1EB">
      <w:pPr>
        <w:shd w:val="clear"/>
        <w:jc w:val="left"/>
        <w:rPr>
          <w:rFonts w:hint="eastAsia" w:ascii="宋体" w:hAnsi="宋体" w:cs="宋体"/>
          <w:sz w:val="24"/>
          <w:highlight w:val="none"/>
        </w:rPr>
      </w:pPr>
    </w:p>
    <w:p w14:paraId="3F66B443">
      <w:pPr>
        <w:shd w:val="clear"/>
        <w:spacing w:line="360" w:lineRule="auto"/>
        <w:jc w:val="left"/>
        <w:rPr>
          <w:rFonts w:hint="eastAsia" w:ascii="宋体" w:hAnsi="宋体" w:cs="宋体"/>
          <w:sz w:val="24"/>
          <w:highlight w:val="none"/>
        </w:rPr>
      </w:pPr>
      <w:r>
        <w:rPr>
          <w:rFonts w:hint="eastAsia" w:ascii="宋体" w:hAnsi="宋体" w:cs="宋体"/>
          <w:sz w:val="24"/>
          <w:highlight w:val="none"/>
        </w:rPr>
        <w:t xml:space="preserve">7.1 </w:t>
      </w:r>
      <w:r>
        <w:rPr>
          <w:rFonts w:hint="eastAsia" w:ascii="宋体" w:hAnsi="宋体" w:cs="宋体"/>
          <w:sz w:val="24"/>
          <w:highlight w:val="none"/>
          <w:lang w:eastAsia="zh-CN"/>
        </w:rPr>
        <w:t>具有独立承担民事责任的法人或其他组织</w:t>
      </w:r>
      <w:r>
        <w:rPr>
          <w:rFonts w:hint="eastAsia" w:ascii="宋体" w:hAnsi="宋体" w:cs="宋体"/>
          <w:sz w:val="24"/>
          <w:highlight w:val="none"/>
        </w:rPr>
        <w:t>；</w:t>
      </w:r>
    </w:p>
    <w:p w14:paraId="415BEB68">
      <w:pPr>
        <w:shd w:val="clear"/>
        <w:spacing w:line="360" w:lineRule="auto"/>
        <w:jc w:val="left"/>
        <w:rPr>
          <w:rFonts w:hint="eastAsia" w:ascii="宋体" w:hAnsi="宋体" w:cs="宋体"/>
          <w:sz w:val="24"/>
          <w:highlight w:val="none"/>
        </w:rPr>
      </w:pPr>
      <w:r>
        <w:rPr>
          <w:rFonts w:hint="eastAsia" w:ascii="宋体" w:hAnsi="宋体" w:cs="宋体"/>
          <w:sz w:val="24"/>
          <w:highlight w:val="none"/>
        </w:rPr>
        <w:t>7.2 具有良好的商业信誉和健全的财务会计制度；</w:t>
      </w:r>
    </w:p>
    <w:p w14:paraId="40621CD2">
      <w:pPr>
        <w:shd w:val="clear"/>
        <w:spacing w:line="360" w:lineRule="auto"/>
        <w:jc w:val="left"/>
        <w:rPr>
          <w:rFonts w:hint="eastAsia" w:ascii="宋体" w:hAnsi="宋体" w:cs="宋体"/>
          <w:sz w:val="24"/>
          <w:highlight w:val="none"/>
        </w:rPr>
      </w:pPr>
      <w:r>
        <w:rPr>
          <w:rFonts w:hint="eastAsia" w:ascii="宋体" w:hAnsi="宋体" w:cs="宋体"/>
          <w:sz w:val="24"/>
          <w:highlight w:val="none"/>
        </w:rPr>
        <w:t>7.3 具有履行合同所必需的设备和专业技术能力；</w:t>
      </w:r>
    </w:p>
    <w:p w14:paraId="562A32DA">
      <w:pPr>
        <w:shd w:val="clear"/>
        <w:spacing w:line="360" w:lineRule="auto"/>
        <w:jc w:val="left"/>
        <w:rPr>
          <w:rFonts w:hint="eastAsia" w:ascii="宋体" w:hAnsi="宋体" w:cs="宋体"/>
          <w:sz w:val="24"/>
          <w:highlight w:val="none"/>
        </w:rPr>
      </w:pPr>
      <w:r>
        <w:rPr>
          <w:rFonts w:hint="eastAsia" w:ascii="宋体" w:hAnsi="宋体" w:cs="宋体"/>
          <w:sz w:val="24"/>
          <w:highlight w:val="none"/>
        </w:rPr>
        <w:t>7.4 有依法缴纳税收和社会保障资金的良好记录；</w:t>
      </w:r>
    </w:p>
    <w:p w14:paraId="4D727E61">
      <w:pPr>
        <w:shd w:val="clear"/>
        <w:spacing w:line="360" w:lineRule="auto"/>
        <w:jc w:val="left"/>
        <w:rPr>
          <w:rFonts w:hint="eastAsia" w:ascii="宋体" w:hAnsi="宋体" w:cs="宋体"/>
          <w:sz w:val="24"/>
          <w:highlight w:val="none"/>
        </w:rPr>
      </w:pPr>
      <w:r>
        <w:rPr>
          <w:rFonts w:hint="eastAsia" w:ascii="宋体" w:hAnsi="宋体" w:cs="宋体"/>
          <w:sz w:val="24"/>
          <w:highlight w:val="none"/>
        </w:rPr>
        <w:t>7.5 参加比选活动前三年内，在经营活动中没有重大违法记录；</w:t>
      </w:r>
    </w:p>
    <w:p w14:paraId="681E6BA3">
      <w:pPr>
        <w:shd w:val="clear"/>
        <w:spacing w:line="360" w:lineRule="auto"/>
        <w:jc w:val="left"/>
        <w:rPr>
          <w:rFonts w:hint="eastAsia" w:ascii="宋体" w:hAnsi="宋体" w:cs="宋体"/>
          <w:highlight w:val="none"/>
        </w:rPr>
      </w:pPr>
      <w:r>
        <w:rPr>
          <w:rFonts w:hint="eastAsia" w:ascii="宋体" w:hAnsi="宋体" w:cs="宋体"/>
          <w:sz w:val="24"/>
          <w:highlight w:val="none"/>
        </w:rPr>
        <w:t>7.6比选保证金缴纳情况（该项网上查询打印纸质材料加盖公章可作原件使用）；</w:t>
      </w:r>
    </w:p>
    <w:p w14:paraId="71E6F252">
      <w:pPr>
        <w:shd w:val="clear"/>
        <w:spacing w:line="360" w:lineRule="auto"/>
        <w:jc w:val="left"/>
        <w:rPr>
          <w:rFonts w:hint="eastAsia" w:ascii="宋体" w:hAnsi="宋体" w:cs="宋体"/>
          <w:sz w:val="24"/>
          <w:highlight w:val="none"/>
        </w:rPr>
      </w:pPr>
      <w:r>
        <w:rPr>
          <w:rFonts w:hint="eastAsia" w:ascii="宋体" w:hAnsi="宋体" w:cs="宋体"/>
          <w:sz w:val="24"/>
          <w:highlight w:val="none"/>
        </w:rPr>
        <w:t>7.7 法律、行政法规规定的其他条件：</w:t>
      </w:r>
    </w:p>
    <w:p w14:paraId="5385A7B2">
      <w:pPr>
        <w:shd w:val="clear"/>
        <w:spacing w:line="360" w:lineRule="auto"/>
        <w:jc w:val="left"/>
        <w:rPr>
          <w:rFonts w:hint="eastAsia" w:ascii="宋体" w:hAnsi="宋体" w:cs="宋体"/>
          <w:sz w:val="24"/>
          <w:highlight w:val="none"/>
        </w:rPr>
      </w:pPr>
      <w:r>
        <w:rPr>
          <w:rFonts w:hint="eastAsia" w:ascii="宋体" w:hAnsi="宋体" w:cs="宋体"/>
          <w:sz w:val="24"/>
          <w:highlight w:val="none"/>
        </w:rPr>
        <w:t>7.7.1提供法定代表人授权委托书（或法定代表人证明资料）原件及被授权人（或法定代表人）身份证；</w:t>
      </w:r>
    </w:p>
    <w:p w14:paraId="1DFA2B1D">
      <w:pPr>
        <w:shd w:val="clear"/>
        <w:spacing w:line="360" w:lineRule="auto"/>
        <w:jc w:val="left"/>
        <w:rPr>
          <w:rFonts w:hint="eastAsia" w:ascii="宋体" w:hAnsi="宋体" w:cs="宋体"/>
          <w:sz w:val="24"/>
          <w:highlight w:val="none"/>
        </w:rPr>
      </w:pPr>
      <w:r>
        <w:rPr>
          <w:rFonts w:hint="eastAsia" w:ascii="宋体" w:hAnsi="宋体" w:cs="宋体"/>
          <w:sz w:val="24"/>
          <w:highlight w:val="none"/>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64A9CC64">
      <w:pPr>
        <w:shd w:val="clear"/>
        <w:spacing w:line="360" w:lineRule="auto"/>
        <w:jc w:val="left"/>
        <w:rPr>
          <w:rFonts w:hint="eastAsia" w:ascii="宋体" w:hAnsi="宋体" w:cs="宋体"/>
          <w:sz w:val="24"/>
          <w:highlight w:val="none"/>
        </w:rPr>
      </w:pPr>
      <w:r>
        <w:rPr>
          <w:rFonts w:hint="eastAsia" w:ascii="宋体" w:hAnsi="宋体" w:cs="宋体"/>
          <w:sz w:val="24"/>
          <w:highlight w:val="none"/>
        </w:rPr>
        <w:t>7.7.3单位负责人为同一人或者存在直接控股、管理关系的不同参选人，不得参加同一合同项下的比选活动；</w:t>
      </w:r>
    </w:p>
    <w:p w14:paraId="5CFEB980">
      <w:pPr>
        <w:shd w:val="clear"/>
        <w:spacing w:line="360" w:lineRule="auto"/>
        <w:jc w:val="left"/>
        <w:rPr>
          <w:rFonts w:hint="eastAsia" w:ascii="宋体" w:hAnsi="宋体" w:cs="宋体"/>
          <w:sz w:val="24"/>
          <w:highlight w:val="none"/>
        </w:rPr>
      </w:pPr>
      <w:r>
        <w:rPr>
          <w:rFonts w:hint="eastAsia" w:ascii="宋体" w:hAnsi="宋体" w:cs="宋体"/>
          <w:sz w:val="24"/>
          <w:highlight w:val="none"/>
        </w:rPr>
        <w:t>7.7.4本项目不接受联合体参选。</w:t>
      </w:r>
    </w:p>
    <w:p w14:paraId="3EC2C765">
      <w:pPr>
        <w:pStyle w:val="19"/>
        <w:shd w:val="clear"/>
        <w:rPr>
          <w:rFonts w:hint="eastAsia" w:ascii="宋体" w:hAnsi="宋体" w:cs="宋体"/>
          <w:highlight w:val="none"/>
        </w:rPr>
      </w:pPr>
    </w:p>
    <w:p w14:paraId="340F7813">
      <w:pPr>
        <w:shd w:val="clear"/>
        <w:jc w:val="center"/>
        <w:rPr>
          <w:rFonts w:hint="eastAsia" w:ascii="宋体" w:hAnsi="宋体" w:cs="宋体"/>
          <w:sz w:val="24"/>
          <w:highlight w:val="none"/>
        </w:rPr>
      </w:pPr>
    </w:p>
    <w:p w14:paraId="7B9C100A">
      <w:pPr>
        <w:keepNext/>
        <w:keepLines/>
        <w:widowControl w:val="0"/>
        <w:shd w:val="clear"/>
        <w:spacing w:before="260" w:after="260" w:line="416" w:lineRule="auto"/>
        <w:jc w:val="both"/>
        <w:outlineLvl w:val="9"/>
        <w:rPr>
          <w:rFonts w:hint="eastAsia" w:ascii="宋体" w:hAnsi="宋体" w:eastAsia="宋体" w:cs="宋体"/>
          <w:b/>
          <w:bCs/>
          <w:kern w:val="2"/>
          <w:sz w:val="32"/>
          <w:szCs w:val="32"/>
          <w:highlight w:val="none"/>
          <w:lang w:val="en-US" w:eastAsia="zh-CN" w:bidi="ar-SA"/>
        </w:rPr>
      </w:pPr>
    </w:p>
    <w:p w14:paraId="3C8268E3">
      <w:pPr>
        <w:shd w:val="clear"/>
        <w:jc w:val="center"/>
        <w:rPr>
          <w:rFonts w:hint="eastAsia" w:ascii="宋体" w:hAnsi="宋体" w:cs="宋体"/>
          <w:sz w:val="24"/>
          <w:highlight w:val="none"/>
        </w:rPr>
      </w:pPr>
    </w:p>
    <w:p w14:paraId="2D12EC1E">
      <w:pPr>
        <w:shd w:val="clear"/>
        <w:jc w:val="center"/>
        <w:rPr>
          <w:rFonts w:hint="eastAsia" w:ascii="宋体" w:hAnsi="宋体" w:cs="宋体"/>
          <w:sz w:val="24"/>
          <w:highlight w:val="none"/>
        </w:rPr>
      </w:pPr>
    </w:p>
    <w:p w14:paraId="2A2FF5BE">
      <w:pPr>
        <w:pStyle w:val="31"/>
        <w:shd w:val="clear"/>
        <w:rPr>
          <w:rFonts w:hint="eastAsia" w:hAnsi="宋体" w:cs="宋体"/>
          <w:sz w:val="24"/>
          <w:szCs w:val="24"/>
          <w:highlight w:val="none"/>
        </w:rPr>
      </w:pPr>
    </w:p>
    <w:p w14:paraId="71D37CDC">
      <w:pPr>
        <w:pStyle w:val="31"/>
        <w:shd w:val="clear"/>
        <w:rPr>
          <w:rFonts w:hint="eastAsia" w:hAnsi="宋体" w:cs="宋体"/>
          <w:sz w:val="24"/>
          <w:szCs w:val="24"/>
          <w:highlight w:val="none"/>
        </w:rPr>
      </w:pPr>
    </w:p>
    <w:p w14:paraId="6C727BD0">
      <w:pPr>
        <w:shd w:val="clear"/>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rPr>
        <w:t>7.1</w:t>
      </w:r>
      <w:r>
        <w:rPr>
          <w:rFonts w:hint="eastAsia" w:ascii="宋体" w:hAnsi="宋体" w:cs="宋体"/>
          <w:sz w:val="28"/>
          <w:szCs w:val="28"/>
          <w:highlight w:val="none"/>
          <w:lang w:eastAsia="zh-CN"/>
        </w:rPr>
        <w:t>具有独立承担民事责任的法人或其他组织</w:t>
      </w:r>
    </w:p>
    <w:p w14:paraId="0860C6B0">
      <w:pPr>
        <w:shd w:val="clear"/>
        <w:jc w:val="center"/>
        <w:rPr>
          <w:rFonts w:hint="eastAsia" w:ascii="宋体" w:hAnsi="宋体" w:cs="宋体"/>
          <w:sz w:val="24"/>
          <w:highlight w:val="none"/>
        </w:rPr>
      </w:pPr>
    </w:p>
    <w:p w14:paraId="376CB1A4">
      <w:pPr>
        <w:shd w:val="clear"/>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bCs/>
          <w:sz w:val="24"/>
          <w:highlight w:val="none"/>
        </w:rPr>
        <w:t>提供参选人的合格的营业执照、税务登记证、组织机构代码证（三证合一的只须提供营业执照副本复印件加盖公章，原件备查。</w:t>
      </w:r>
      <w:r>
        <w:rPr>
          <w:rFonts w:hint="eastAsia" w:ascii="宋体" w:hAnsi="宋体" w:cs="宋体"/>
          <w:sz w:val="24"/>
          <w:highlight w:val="none"/>
        </w:rPr>
        <w:t>】</w:t>
      </w:r>
    </w:p>
    <w:p w14:paraId="2C62E128">
      <w:pPr>
        <w:shd w:val="clear"/>
        <w:jc w:val="center"/>
        <w:rPr>
          <w:rFonts w:hint="eastAsia" w:ascii="宋体" w:hAnsi="宋体" w:cs="宋体"/>
          <w:sz w:val="24"/>
          <w:highlight w:val="none"/>
        </w:rPr>
      </w:pPr>
    </w:p>
    <w:p w14:paraId="6E612F0C">
      <w:pPr>
        <w:shd w:val="clear"/>
        <w:jc w:val="center"/>
        <w:rPr>
          <w:rFonts w:hint="eastAsia" w:ascii="宋体" w:hAnsi="宋体" w:cs="宋体"/>
          <w:sz w:val="24"/>
          <w:highlight w:val="none"/>
        </w:rPr>
      </w:pPr>
    </w:p>
    <w:p w14:paraId="006DECD2">
      <w:pPr>
        <w:shd w:val="clear"/>
        <w:jc w:val="center"/>
        <w:rPr>
          <w:rFonts w:hint="eastAsia" w:ascii="宋体" w:hAnsi="宋体" w:cs="宋体"/>
          <w:sz w:val="24"/>
          <w:highlight w:val="none"/>
        </w:rPr>
      </w:pPr>
    </w:p>
    <w:p w14:paraId="091A63F8">
      <w:pPr>
        <w:shd w:val="clear"/>
        <w:jc w:val="center"/>
        <w:rPr>
          <w:rFonts w:hint="eastAsia" w:ascii="宋体" w:hAnsi="宋体" w:cs="宋体"/>
          <w:sz w:val="24"/>
          <w:highlight w:val="none"/>
        </w:rPr>
      </w:pPr>
    </w:p>
    <w:p w14:paraId="04E7759C">
      <w:pPr>
        <w:shd w:val="clear"/>
        <w:jc w:val="center"/>
        <w:rPr>
          <w:rFonts w:hint="eastAsia" w:ascii="宋体" w:hAnsi="宋体" w:cs="宋体"/>
          <w:sz w:val="24"/>
          <w:highlight w:val="none"/>
        </w:rPr>
      </w:pPr>
    </w:p>
    <w:p w14:paraId="745D6CC4">
      <w:pPr>
        <w:shd w:val="clear"/>
        <w:jc w:val="center"/>
        <w:rPr>
          <w:rFonts w:hint="eastAsia" w:ascii="宋体" w:hAnsi="宋体" w:cs="宋体"/>
          <w:sz w:val="24"/>
          <w:highlight w:val="none"/>
        </w:rPr>
      </w:pPr>
    </w:p>
    <w:p w14:paraId="6C108207">
      <w:pPr>
        <w:shd w:val="clear"/>
        <w:jc w:val="center"/>
        <w:rPr>
          <w:rFonts w:hint="eastAsia" w:ascii="宋体" w:hAnsi="宋体" w:cs="宋体"/>
          <w:sz w:val="24"/>
          <w:highlight w:val="none"/>
        </w:rPr>
      </w:pPr>
    </w:p>
    <w:p w14:paraId="67E231A2">
      <w:pPr>
        <w:shd w:val="clear"/>
        <w:jc w:val="center"/>
        <w:rPr>
          <w:rFonts w:hint="eastAsia" w:ascii="宋体" w:hAnsi="宋体" w:cs="宋体"/>
          <w:sz w:val="24"/>
          <w:highlight w:val="none"/>
        </w:rPr>
      </w:pPr>
    </w:p>
    <w:p w14:paraId="669AEF22">
      <w:pPr>
        <w:shd w:val="clear"/>
        <w:jc w:val="center"/>
        <w:rPr>
          <w:rFonts w:hint="eastAsia" w:ascii="宋体" w:hAnsi="宋体" w:cs="宋体"/>
          <w:sz w:val="24"/>
          <w:highlight w:val="none"/>
        </w:rPr>
      </w:pPr>
    </w:p>
    <w:p w14:paraId="6B4656EB">
      <w:pPr>
        <w:shd w:val="clear"/>
        <w:jc w:val="center"/>
        <w:rPr>
          <w:rFonts w:hint="eastAsia" w:ascii="宋体" w:hAnsi="宋体" w:cs="宋体"/>
          <w:sz w:val="24"/>
          <w:highlight w:val="none"/>
        </w:rPr>
      </w:pPr>
    </w:p>
    <w:p w14:paraId="5D877FBD">
      <w:pPr>
        <w:shd w:val="clear"/>
        <w:jc w:val="center"/>
        <w:rPr>
          <w:rFonts w:hint="eastAsia" w:ascii="宋体" w:hAnsi="宋体" w:cs="宋体"/>
          <w:sz w:val="24"/>
          <w:highlight w:val="none"/>
        </w:rPr>
      </w:pPr>
    </w:p>
    <w:p w14:paraId="19A5B25C">
      <w:pPr>
        <w:shd w:val="clear"/>
        <w:jc w:val="center"/>
        <w:rPr>
          <w:rFonts w:hint="eastAsia" w:ascii="宋体" w:hAnsi="宋体" w:cs="宋体"/>
          <w:sz w:val="24"/>
          <w:highlight w:val="none"/>
        </w:rPr>
      </w:pPr>
    </w:p>
    <w:p w14:paraId="098030A2">
      <w:pPr>
        <w:shd w:val="clear"/>
        <w:jc w:val="center"/>
        <w:rPr>
          <w:rFonts w:hint="eastAsia" w:ascii="宋体" w:hAnsi="宋体" w:cs="宋体"/>
          <w:sz w:val="24"/>
          <w:highlight w:val="none"/>
        </w:rPr>
      </w:pPr>
    </w:p>
    <w:p w14:paraId="0501001D">
      <w:pPr>
        <w:shd w:val="clear"/>
        <w:jc w:val="center"/>
        <w:rPr>
          <w:rFonts w:hint="eastAsia" w:ascii="宋体" w:hAnsi="宋体" w:cs="宋体"/>
          <w:sz w:val="24"/>
          <w:highlight w:val="none"/>
        </w:rPr>
      </w:pPr>
    </w:p>
    <w:p w14:paraId="7BD626EE">
      <w:pPr>
        <w:shd w:val="clear"/>
        <w:jc w:val="center"/>
        <w:rPr>
          <w:rFonts w:hint="eastAsia" w:ascii="宋体" w:hAnsi="宋体" w:cs="宋体"/>
          <w:sz w:val="24"/>
          <w:highlight w:val="none"/>
        </w:rPr>
      </w:pPr>
    </w:p>
    <w:p w14:paraId="6967B7AC">
      <w:pPr>
        <w:shd w:val="clear"/>
        <w:jc w:val="center"/>
        <w:rPr>
          <w:rFonts w:hint="eastAsia" w:ascii="宋体" w:hAnsi="宋体" w:cs="宋体"/>
          <w:sz w:val="24"/>
          <w:highlight w:val="none"/>
        </w:rPr>
      </w:pPr>
    </w:p>
    <w:p w14:paraId="6489E5B9">
      <w:pPr>
        <w:shd w:val="clear"/>
        <w:jc w:val="center"/>
        <w:rPr>
          <w:rFonts w:hint="eastAsia" w:ascii="宋体" w:hAnsi="宋体" w:cs="宋体"/>
          <w:sz w:val="24"/>
          <w:highlight w:val="none"/>
        </w:rPr>
      </w:pPr>
    </w:p>
    <w:p w14:paraId="458A6728">
      <w:pPr>
        <w:shd w:val="clear"/>
        <w:jc w:val="center"/>
        <w:rPr>
          <w:rFonts w:hint="eastAsia" w:ascii="宋体" w:hAnsi="宋体" w:cs="宋体"/>
          <w:sz w:val="24"/>
          <w:highlight w:val="none"/>
        </w:rPr>
      </w:pPr>
    </w:p>
    <w:p w14:paraId="433D6ACF">
      <w:pPr>
        <w:shd w:val="clear"/>
        <w:jc w:val="center"/>
        <w:rPr>
          <w:rFonts w:hint="eastAsia" w:ascii="宋体" w:hAnsi="宋体" w:cs="宋体"/>
          <w:sz w:val="24"/>
          <w:highlight w:val="none"/>
        </w:rPr>
      </w:pPr>
    </w:p>
    <w:p w14:paraId="6EAA3D25">
      <w:pPr>
        <w:shd w:val="clear"/>
        <w:jc w:val="center"/>
        <w:rPr>
          <w:rFonts w:hint="eastAsia" w:ascii="宋体" w:hAnsi="宋体" w:cs="宋体"/>
          <w:sz w:val="24"/>
          <w:highlight w:val="none"/>
        </w:rPr>
      </w:pPr>
    </w:p>
    <w:p w14:paraId="6827B756">
      <w:pPr>
        <w:pStyle w:val="31"/>
        <w:shd w:val="clear"/>
        <w:rPr>
          <w:rFonts w:hint="eastAsia" w:hAnsi="宋体" w:cs="宋体"/>
          <w:sz w:val="24"/>
          <w:szCs w:val="24"/>
          <w:highlight w:val="none"/>
        </w:rPr>
      </w:pPr>
    </w:p>
    <w:p w14:paraId="06F43DC5">
      <w:pPr>
        <w:pStyle w:val="31"/>
        <w:shd w:val="clear"/>
        <w:rPr>
          <w:rFonts w:hint="eastAsia" w:hAnsi="宋体" w:cs="宋体"/>
          <w:sz w:val="24"/>
          <w:szCs w:val="24"/>
          <w:highlight w:val="none"/>
        </w:rPr>
      </w:pPr>
    </w:p>
    <w:p w14:paraId="16B9304D">
      <w:pPr>
        <w:pStyle w:val="31"/>
        <w:shd w:val="clear"/>
        <w:rPr>
          <w:rFonts w:hint="eastAsia" w:hAnsi="宋体" w:cs="宋体"/>
          <w:sz w:val="24"/>
          <w:szCs w:val="24"/>
          <w:highlight w:val="none"/>
        </w:rPr>
      </w:pPr>
    </w:p>
    <w:p w14:paraId="18979E61">
      <w:pPr>
        <w:pStyle w:val="31"/>
        <w:shd w:val="clear"/>
        <w:rPr>
          <w:rFonts w:hint="eastAsia" w:hAnsi="宋体" w:cs="宋体"/>
          <w:sz w:val="24"/>
          <w:szCs w:val="24"/>
          <w:highlight w:val="none"/>
        </w:rPr>
      </w:pPr>
    </w:p>
    <w:p w14:paraId="665F9B10">
      <w:pPr>
        <w:pStyle w:val="31"/>
        <w:shd w:val="clear"/>
        <w:rPr>
          <w:rFonts w:hint="eastAsia" w:hAnsi="宋体" w:cs="宋体"/>
          <w:sz w:val="24"/>
          <w:szCs w:val="24"/>
          <w:highlight w:val="none"/>
        </w:rPr>
      </w:pPr>
    </w:p>
    <w:p w14:paraId="21F1C933">
      <w:pPr>
        <w:pStyle w:val="31"/>
        <w:shd w:val="clear"/>
        <w:rPr>
          <w:rFonts w:hint="eastAsia" w:hAnsi="宋体" w:cs="宋体"/>
          <w:sz w:val="24"/>
          <w:szCs w:val="24"/>
          <w:highlight w:val="none"/>
        </w:rPr>
      </w:pPr>
    </w:p>
    <w:p w14:paraId="5C3BF8A9">
      <w:pPr>
        <w:pStyle w:val="31"/>
        <w:shd w:val="clear"/>
        <w:rPr>
          <w:rFonts w:hint="eastAsia" w:hAnsi="宋体" w:cs="宋体"/>
          <w:sz w:val="24"/>
          <w:szCs w:val="24"/>
          <w:highlight w:val="none"/>
        </w:rPr>
      </w:pPr>
    </w:p>
    <w:p w14:paraId="2555DFC1">
      <w:pPr>
        <w:shd w:val="clear"/>
        <w:jc w:val="center"/>
        <w:rPr>
          <w:rFonts w:hint="eastAsia" w:ascii="宋体" w:hAnsi="宋体" w:cs="宋体"/>
          <w:sz w:val="28"/>
          <w:szCs w:val="28"/>
          <w:highlight w:val="none"/>
        </w:rPr>
      </w:pPr>
    </w:p>
    <w:p w14:paraId="290EA18E">
      <w:pPr>
        <w:shd w:val="clear"/>
        <w:jc w:val="center"/>
        <w:rPr>
          <w:rFonts w:hint="eastAsia"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7.2具有良好的商业信誉和健全的财务会计制度</w:t>
      </w:r>
    </w:p>
    <w:p w14:paraId="32B025A2">
      <w:pPr>
        <w:shd w:val="clear"/>
        <w:jc w:val="center"/>
        <w:rPr>
          <w:rFonts w:hint="eastAsia" w:ascii="宋体" w:hAnsi="宋体" w:cs="宋体"/>
          <w:sz w:val="24"/>
          <w:highlight w:val="none"/>
        </w:rPr>
      </w:pPr>
    </w:p>
    <w:p w14:paraId="415C4FEE">
      <w:pPr>
        <w:shd w:val="clear"/>
        <w:jc w:val="center"/>
        <w:rPr>
          <w:rFonts w:hint="eastAsia" w:ascii="宋体" w:hAnsi="宋体" w:cs="宋体"/>
          <w:b/>
          <w:bCs/>
          <w:sz w:val="24"/>
          <w:highlight w:val="none"/>
        </w:rPr>
      </w:pPr>
      <w:r>
        <w:rPr>
          <w:rFonts w:hint="eastAsia" w:ascii="宋体" w:hAnsi="宋体" w:cs="宋体"/>
          <w:sz w:val="24"/>
          <w:highlight w:val="none"/>
        </w:rPr>
        <w:t>【</w:t>
      </w:r>
      <w:r>
        <w:rPr>
          <w:rFonts w:hint="eastAsia" w:ascii="宋体" w:hAnsi="宋体" w:cs="宋体"/>
          <w:b/>
          <w:bCs/>
          <w:sz w:val="24"/>
          <w:highlight w:val="none"/>
        </w:rPr>
        <w:t>提供202</w:t>
      </w:r>
      <w:r>
        <w:rPr>
          <w:rFonts w:hint="eastAsia" w:ascii="宋体" w:hAnsi="宋体" w:cs="宋体"/>
          <w:b/>
          <w:bCs/>
          <w:sz w:val="24"/>
          <w:highlight w:val="none"/>
          <w:lang w:val="en-US" w:eastAsia="zh-CN"/>
        </w:rPr>
        <w:t>3</w:t>
      </w:r>
      <w:r>
        <w:rPr>
          <w:rFonts w:hint="eastAsia" w:ascii="宋体" w:hAnsi="宋体" w:cs="宋体"/>
          <w:b/>
          <w:bCs/>
          <w:sz w:val="24"/>
          <w:highlight w:val="none"/>
        </w:rPr>
        <w:t>年（或202</w:t>
      </w:r>
      <w:r>
        <w:rPr>
          <w:rFonts w:hint="eastAsia" w:ascii="宋体" w:hAnsi="宋体" w:cs="宋体"/>
          <w:b/>
          <w:bCs/>
          <w:sz w:val="24"/>
          <w:highlight w:val="none"/>
          <w:lang w:val="en-US" w:eastAsia="zh-CN"/>
        </w:rPr>
        <w:t>4</w:t>
      </w:r>
      <w:r>
        <w:rPr>
          <w:rFonts w:hint="eastAsia" w:ascii="宋体" w:hAnsi="宋体" w:cs="宋体"/>
          <w:b/>
          <w:bCs/>
          <w:sz w:val="24"/>
          <w:highlight w:val="none"/>
        </w:rPr>
        <w:t>年）度经会计师事务所出具的财务审计报告或基本开户行出具的银行资信证明复印件加盖公章或提供承诺函（详见7.2.1）】</w:t>
      </w:r>
    </w:p>
    <w:p w14:paraId="2ADDACA6">
      <w:pPr>
        <w:shd w:val="clear"/>
        <w:jc w:val="center"/>
        <w:rPr>
          <w:rFonts w:hint="eastAsia" w:ascii="宋体" w:hAnsi="宋体" w:cs="宋体"/>
          <w:sz w:val="24"/>
          <w:highlight w:val="none"/>
        </w:rPr>
      </w:pPr>
    </w:p>
    <w:p w14:paraId="0B5052AB">
      <w:pPr>
        <w:shd w:val="clear"/>
        <w:jc w:val="center"/>
        <w:rPr>
          <w:rFonts w:hint="eastAsia" w:ascii="宋体" w:hAnsi="宋体" w:cs="宋体"/>
          <w:sz w:val="24"/>
          <w:highlight w:val="none"/>
        </w:rPr>
      </w:pPr>
    </w:p>
    <w:p w14:paraId="6FB13513">
      <w:pPr>
        <w:shd w:val="clear"/>
        <w:jc w:val="center"/>
        <w:rPr>
          <w:rFonts w:hint="eastAsia" w:ascii="宋体" w:hAnsi="宋体" w:cs="宋体"/>
          <w:sz w:val="24"/>
          <w:highlight w:val="none"/>
        </w:rPr>
      </w:pPr>
    </w:p>
    <w:p w14:paraId="1E384744">
      <w:pPr>
        <w:shd w:val="clear"/>
        <w:spacing w:before="94" w:line="224" w:lineRule="auto"/>
        <w:jc w:val="center"/>
        <w:rPr>
          <w:rFonts w:hint="eastAsia" w:ascii="宋体" w:hAnsi="宋体" w:cs="宋体"/>
          <w:sz w:val="30"/>
          <w:szCs w:val="30"/>
          <w:highlight w:val="none"/>
        </w:rPr>
      </w:pPr>
      <w:r>
        <w:rPr>
          <w:rFonts w:hint="eastAsia" w:ascii="宋体" w:hAnsi="宋体" w:cs="宋体"/>
          <w:sz w:val="30"/>
          <w:szCs w:val="30"/>
          <w:highlight w:val="none"/>
        </w:rPr>
        <w:t>7.2.1 具有良好的商业信誉和健全的财务会计制度承诺函</w:t>
      </w:r>
    </w:p>
    <w:p w14:paraId="69633942">
      <w:pPr>
        <w:shd w:val="clear"/>
        <w:spacing w:line="286" w:lineRule="auto"/>
        <w:rPr>
          <w:rFonts w:hint="eastAsia" w:ascii="宋体" w:hAnsi="宋体" w:cs="宋体"/>
          <w:highlight w:val="none"/>
        </w:rPr>
      </w:pPr>
    </w:p>
    <w:p w14:paraId="2025F9FB">
      <w:pPr>
        <w:shd w:val="clear"/>
        <w:spacing w:line="287" w:lineRule="auto"/>
        <w:rPr>
          <w:rFonts w:hint="eastAsia" w:ascii="宋体" w:hAnsi="宋体" w:cs="宋体"/>
          <w:highlight w:val="none"/>
        </w:rPr>
      </w:pPr>
    </w:p>
    <w:p w14:paraId="218D8C53">
      <w:pPr>
        <w:shd w:val="clear"/>
        <w:spacing w:line="287" w:lineRule="auto"/>
        <w:rPr>
          <w:rFonts w:hint="eastAsia" w:ascii="宋体" w:hAnsi="宋体" w:cs="宋体"/>
          <w:highlight w:val="none"/>
        </w:rPr>
      </w:pPr>
    </w:p>
    <w:p w14:paraId="06871BCD">
      <w:pPr>
        <w:shd w:val="clear"/>
        <w:spacing w:before="75" w:line="228"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lang w:val="zh-CN"/>
        </w:rPr>
        <w:t>比选人</w:t>
      </w:r>
      <w:r>
        <w:rPr>
          <w:rFonts w:hint="eastAsia" w:ascii="宋体" w:hAnsi="宋体" w:cs="宋体"/>
          <w:sz w:val="24"/>
          <w:highlight w:val="none"/>
        </w:rPr>
        <w:t>）</w:t>
      </w:r>
    </w:p>
    <w:p w14:paraId="6F865808">
      <w:pPr>
        <w:shd w:val="clear"/>
        <w:spacing w:before="75" w:line="228" w:lineRule="auto"/>
        <w:rPr>
          <w:rFonts w:hint="eastAsia" w:ascii="宋体" w:hAnsi="宋体" w:cs="宋体"/>
          <w:sz w:val="24"/>
          <w:highlight w:val="none"/>
        </w:rPr>
      </w:pPr>
    </w:p>
    <w:p w14:paraId="3D410A03">
      <w:pPr>
        <w:shd w:val="clear"/>
        <w:spacing w:before="75" w:line="228" w:lineRule="auto"/>
        <w:rPr>
          <w:rFonts w:hint="eastAsia" w:ascii="宋体" w:hAnsi="宋体" w:cs="宋体"/>
          <w:sz w:val="24"/>
          <w:highlight w:val="none"/>
        </w:rPr>
      </w:pPr>
    </w:p>
    <w:p w14:paraId="684F2C02">
      <w:pPr>
        <w:shd w:val="clear"/>
        <w:spacing w:before="75" w:line="360" w:lineRule="auto"/>
        <w:ind w:firstLine="480" w:firstLineChars="200"/>
        <w:rPr>
          <w:rFonts w:hint="eastAsia" w:ascii="宋体" w:hAnsi="宋体" w:cs="宋体"/>
          <w:sz w:val="24"/>
          <w:highlight w:val="none"/>
        </w:rPr>
      </w:pPr>
      <w:r>
        <w:rPr>
          <w:rFonts w:hint="eastAsia" w:ascii="宋体" w:hAnsi="宋体" w:cs="宋体"/>
          <w:sz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686E6616">
      <w:pPr>
        <w:shd w:val="clear"/>
        <w:spacing w:before="75" w:line="228" w:lineRule="auto"/>
        <w:rPr>
          <w:rFonts w:hint="eastAsia" w:ascii="宋体" w:hAnsi="宋体" w:cs="宋体"/>
          <w:sz w:val="24"/>
          <w:highlight w:val="none"/>
        </w:rPr>
      </w:pPr>
    </w:p>
    <w:p w14:paraId="51BE2C02">
      <w:pPr>
        <w:shd w:val="clear"/>
        <w:spacing w:before="75" w:line="228" w:lineRule="auto"/>
        <w:rPr>
          <w:rFonts w:hint="eastAsia" w:ascii="宋体" w:hAnsi="宋体" w:cs="宋体"/>
          <w:sz w:val="24"/>
          <w:highlight w:val="none"/>
        </w:rPr>
      </w:pPr>
    </w:p>
    <w:p w14:paraId="4E1C7C78">
      <w:pPr>
        <w:shd w:val="clear"/>
        <w:spacing w:before="75" w:line="228" w:lineRule="auto"/>
        <w:rPr>
          <w:rFonts w:hint="eastAsia" w:ascii="宋体" w:hAnsi="宋体" w:cs="宋体"/>
          <w:sz w:val="24"/>
          <w:highlight w:val="none"/>
        </w:rPr>
      </w:pPr>
    </w:p>
    <w:p w14:paraId="5768FBB4">
      <w:pPr>
        <w:shd w:val="clear"/>
        <w:spacing w:before="75" w:line="228" w:lineRule="auto"/>
        <w:rPr>
          <w:rFonts w:hint="eastAsia" w:ascii="宋体" w:hAnsi="宋体" w:cs="宋体"/>
          <w:sz w:val="24"/>
          <w:highlight w:val="none"/>
        </w:rPr>
      </w:pPr>
      <w:r>
        <w:rPr>
          <w:rFonts w:hint="eastAsia" w:ascii="宋体" w:hAnsi="宋体" w:cs="宋体"/>
          <w:sz w:val="24"/>
          <w:highlight w:val="none"/>
        </w:rPr>
        <w:t>特此承诺！</w:t>
      </w:r>
    </w:p>
    <w:p w14:paraId="7FC3EF73">
      <w:pPr>
        <w:shd w:val="clear"/>
        <w:spacing w:line="241" w:lineRule="auto"/>
        <w:rPr>
          <w:rFonts w:hint="eastAsia" w:ascii="宋体" w:hAnsi="宋体" w:cs="宋体"/>
          <w:highlight w:val="none"/>
        </w:rPr>
      </w:pPr>
    </w:p>
    <w:p w14:paraId="7BECBFFF">
      <w:pPr>
        <w:shd w:val="clear"/>
        <w:spacing w:line="242" w:lineRule="auto"/>
        <w:rPr>
          <w:rFonts w:hint="eastAsia" w:ascii="宋体" w:hAnsi="宋体" w:cs="宋体"/>
          <w:highlight w:val="none"/>
        </w:rPr>
      </w:pPr>
    </w:p>
    <w:p w14:paraId="3C395976">
      <w:pPr>
        <w:shd w:val="clear"/>
        <w:spacing w:line="242" w:lineRule="auto"/>
        <w:rPr>
          <w:rFonts w:hint="eastAsia" w:ascii="宋体" w:hAnsi="宋体" w:cs="宋体"/>
          <w:highlight w:val="none"/>
        </w:rPr>
      </w:pPr>
    </w:p>
    <w:p w14:paraId="7DEBD0CF">
      <w:pPr>
        <w:shd w:val="clear"/>
        <w:spacing w:line="239" w:lineRule="auto"/>
        <w:ind w:left="4940"/>
        <w:rPr>
          <w:rFonts w:hint="eastAsia" w:ascii="宋体" w:hAnsi="宋体" w:cs="宋体"/>
          <w:sz w:val="24"/>
          <w:highlight w:val="none"/>
        </w:rPr>
      </w:pPr>
      <w:r>
        <w:rPr>
          <w:rFonts w:hint="eastAsia" w:ascii="宋体" w:hAnsi="宋体" w:cs="宋体"/>
          <w:sz w:val="24"/>
          <w:highlight w:val="none"/>
        </w:rPr>
        <w:t>参选人名称:</w:t>
      </w:r>
    </w:p>
    <w:p w14:paraId="7441CFCD">
      <w:pPr>
        <w:pStyle w:val="8"/>
        <w:shd w:val="clear"/>
        <w:rPr>
          <w:rFonts w:hint="eastAsia" w:ascii="宋体" w:hAnsi="宋体" w:cs="宋体"/>
          <w:sz w:val="24"/>
          <w:highlight w:val="none"/>
        </w:rPr>
      </w:pPr>
    </w:p>
    <w:p w14:paraId="4E25D735">
      <w:pPr>
        <w:shd w:val="clear"/>
        <w:spacing w:line="162" w:lineRule="exact"/>
        <w:rPr>
          <w:rFonts w:hint="eastAsia" w:ascii="宋体" w:hAnsi="宋体" w:cs="宋体"/>
          <w:sz w:val="24"/>
          <w:highlight w:val="none"/>
        </w:rPr>
      </w:pPr>
    </w:p>
    <w:p w14:paraId="20CD67EF">
      <w:pPr>
        <w:shd w:val="clear"/>
        <w:spacing w:line="239" w:lineRule="auto"/>
        <w:ind w:left="4940"/>
        <w:rPr>
          <w:rFonts w:hint="eastAsia" w:ascii="宋体" w:hAnsi="宋体" w:cs="宋体"/>
          <w:sz w:val="24"/>
          <w:highlight w:val="none"/>
        </w:rPr>
      </w:pPr>
      <w:r>
        <w:rPr>
          <w:rFonts w:hint="eastAsia" w:ascii="宋体" w:hAnsi="宋体" w:cs="宋体"/>
          <w:sz w:val="24"/>
          <w:highlight w:val="none"/>
        </w:rPr>
        <w:t>法人代表或被授权人签字：</w:t>
      </w:r>
    </w:p>
    <w:p w14:paraId="4BE66F07">
      <w:pPr>
        <w:pStyle w:val="8"/>
        <w:shd w:val="clear"/>
        <w:rPr>
          <w:rFonts w:hint="eastAsia" w:ascii="宋体" w:hAnsi="宋体" w:cs="宋体"/>
          <w:sz w:val="24"/>
          <w:highlight w:val="none"/>
        </w:rPr>
      </w:pPr>
    </w:p>
    <w:p w14:paraId="383053DC">
      <w:pPr>
        <w:shd w:val="clear"/>
        <w:spacing w:line="162" w:lineRule="exact"/>
        <w:rPr>
          <w:rFonts w:hint="eastAsia" w:ascii="宋体" w:hAnsi="宋体" w:cs="宋体"/>
          <w:sz w:val="24"/>
          <w:highlight w:val="none"/>
        </w:rPr>
      </w:pPr>
    </w:p>
    <w:p w14:paraId="0A80E265">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3E48EFAB">
      <w:pPr>
        <w:shd w:val="clear"/>
        <w:jc w:val="center"/>
        <w:rPr>
          <w:rFonts w:hint="eastAsia" w:ascii="宋体" w:hAnsi="宋体" w:cs="宋体"/>
          <w:sz w:val="24"/>
          <w:highlight w:val="none"/>
        </w:rPr>
      </w:pPr>
    </w:p>
    <w:p w14:paraId="26D0DA59">
      <w:pPr>
        <w:shd w:val="clear"/>
        <w:jc w:val="center"/>
        <w:rPr>
          <w:rFonts w:hint="eastAsia" w:ascii="宋体" w:hAnsi="宋体" w:cs="宋体"/>
          <w:sz w:val="24"/>
          <w:highlight w:val="none"/>
        </w:rPr>
      </w:pPr>
    </w:p>
    <w:p w14:paraId="3136DE87">
      <w:pPr>
        <w:shd w:val="clear"/>
        <w:jc w:val="center"/>
        <w:rPr>
          <w:rFonts w:hint="eastAsia" w:ascii="宋体" w:hAnsi="宋体" w:cs="宋体"/>
          <w:sz w:val="24"/>
          <w:highlight w:val="none"/>
        </w:rPr>
      </w:pPr>
    </w:p>
    <w:p w14:paraId="3A1765A3">
      <w:pPr>
        <w:pStyle w:val="19"/>
        <w:shd w:val="clear"/>
        <w:rPr>
          <w:rFonts w:hint="eastAsia" w:ascii="宋体" w:hAnsi="宋体" w:cs="宋体"/>
          <w:highlight w:val="none"/>
        </w:rPr>
      </w:pPr>
    </w:p>
    <w:p w14:paraId="1A586F35">
      <w:pPr>
        <w:shd w:val="clear"/>
        <w:jc w:val="center"/>
        <w:rPr>
          <w:rFonts w:hint="eastAsia" w:ascii="宋体" w:hAnsi="宋体" w:cs="宋体"/>
          <w:sz w:val="28"/>
          <w:szCs w:val="28"/>
          <w:highlight w:val="none"/>
        </w:rPr>
      </w:pPr>
    </w:p>
    <w:p w14:paraId="07FF6045">
      <w:pPr>
        <w:shd w:val="clear"/>
        <w:jc w:val="center"/>
        <w:rPr>
          <w:rFonts w:hint="eastAsia" w:ascii="宋体" w:hAnsi="宋体" w:cs="宋体"/>
          <w:bCs/>
          <w:sz w:val="28"/>
          <w:szCs w:val="28"/>
          <w:highlight w:val="none"/>
        </w:rPr>
      </w:pPr>
      <w:r>
        <w:rPr>
          <w:rFonts w:hint="eastAsia" w:ascii="宋体" w:hAnsi="宋体" w:cs="宋体"/>
          <w:sz w:val="28"/>
          <w:szCs w:val="28"/>
          <w:highlight w:val="none"/>
        </w:rPr>
        <w:t>7.3具有履行合同所必需的设备或专业技术能力</w:t>
      </w:r>
    </w:p>
    <w:p w14:paraId="33DDCB11">
      <w:pPr>
        <w:shd w:val="clear"/>
        <w:jc w:val="center"/>
        <w:rPr>
          <w:rFonts w:hint="eastAsia" w:ascii="宋体" w:hAnsi="宋体" w:cs="宋体"/>
          <w:b/>
          <w:bCs/>
          <w:sz w:val="24"/>
          <w:highlight w:val="none"/>
        </w:rPr>
      </w:pPr>
    </w:p>
    <w:p w14:paraId="73EDF3D1">
      <w:pPr>
        <w:shd w:val="clear"/>
        <w:jc w:val="center"/>
        <w:rPr>
          <w:rFonts w:hint="eastAsia" w:ascii="宋体" w:hAnsi="宋体" w:cs="宋体"/>
          <w:sz w:val="24"/>
          <w:highlight w:val="none"/>
        </w:rPr>
      </w:pPr>
      <w:r>
        <w:rPr>
          <w:rFonts w:hint="eastAsia" w:ascii="宋体" w:hAnsi="宋体" w:cs="宋体"/>
          <w:b/>
          <w:bCs/>
          <w:sz w:val="24"/>
          <w:highlight w:val="none"/>
        </w:rPr>
        <w:t>（提供具备履行合同的相关设备或专业技术能力的承诺函）</w:t>
      </w:r>
    </w:p>
    <w:p w14:paraId="26E1DF80">
      <w:pPr>
        <w:shd w:val="clear"/>
        <w:jc w:val="center"/>
        <w:rPr>
          <w:rFonts w:hint="eastAsia" w:ascii="宋体" w:hAnsi="宋体" w:cs="宋体"/>
          <w:sz w:val="24"/>
          <w:highlight w:val="none"/>
        </w:rPr>
      </w:pPr>
    </w:p>
    <w:p w14:paraId="0264570C">
      <w:pPr>
        <w:shd w:val="clear"/>
        <w:jc w:val="center"/>
        <w:rPr>
          <w:rFonts w:hint="eastAsia" w:ascii="宋体" w:hAnsi="宋体" w:cs="宋体"/>
          <w:sz w:val="24"/>
          <w:highlight w:val="none"/>
        </w:rPr>
      </w:pPr>
    </w:p>
    <w:p w14:paraId="662B44FE">
      <w:pPr>
        <w:shd w:val="clear"/>
        <w:jc w:val="center"/>
        <w:rPr>
          <w:rFonts w:hint="eastAsia" w:ascii="宋体" w:hAnsi="宋体" w:cs="宋体"/>
          <w:sz w:val="24"/>
          <w:highlight w:val="none"/>
        </w:rPr>
      </w:pPr>
      <w:r>
        <w:rPr>
          <w:rFonts w:hint="eastAsia" w:ascii="宋体" w:hAnsi="宋体" w:cs="宋体"/>
          <w:sz w:val="24"/>
          <w:highlight w:val="none"/>
        </w:rPr>
        <w:t>具有履行合同所必须的设备和专业技术能力的承诺函（格式）</w:t>
      </w:r>
    </w:p>
    <w:p w14:paraId="7FBA2B0F">
      <w:pPr>
        <w:shd w:val="clear"/>
        <w:jc w:val="center"/>
        <w:rPr>
          <w:rFonts w:hint="eastAsia" w:ascii="宋体" w:hAnsi="宋体" w:cs="宋体"/>
          <w:sz w:val="24"/>
          <w:highlight w:val="none"/>
        </w:rPr>
      </w:pPr>
    </w:p>
    <w:p w14:paraId="2F165BF6">
      <w:pPr>
        <w:shd w:val="clear"/>
        <w:jc w:val="center"/>
        <w:rPr>
          <w:rFonts w:hint="eastAsia" w:ascii="宋体" w:hAnsi="宋体" w:cs="宋体"/>
          <w:sz w:val="24"/>
          <w:highlight w:val="none"/>
        </w:rPr>
      </w:pPr>
    </w:p>
    <w:p w14:paraId="065054F6">
      <w:pPr>
        <w:shd w:val="clear"/>
        <w:jc w:val="left"/>
        <w:rPr>
          <w:rFonts w:hint="eastAsia"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（比选人）      </w:t>
      </w:r>
    </w:p>
    <w:p w14:paraId="0E75ADA7">
      <w:pPr>
        <w:shd w:val="clear"/>
        <w:jc w:val="center"/>
        <w:rPr>
          <w:rFonts w:hint="eastAsia" w:ascii="宋体" w:hAnsi="宋体" w:cs="宋体"/>
          <w:sz w:val="24"/>
          <w:highlight w:val="none"/>
          <w:u w:val="single"/>
        </w:rPr>
      </w:pPr>
    </w:p>
    <w:p w14:paraId="0D2125D2">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我公司</w:t>
      </w:r>
      <w:r>
        <w:rPr>
          <w:rFonts w:hint="eastAsia" w:ascii="宋体" w:hAnsi="宋体" w:cs="宋体"/>
          <w:sz w:val="24"/>
          <w:highlight w:val="none"/>
          <w:u w:val="single"/>
        </w:rPr>
        <w:t xml:space="preserve">                 </w:t>
      </w:r>
      <w:r>
        <w:rPr>
          <w:rFonts w:hint="eastAsia" w:ascii="宋体" w:hAnsi="宋体" w:cs="宋体"/>
          <w:sz w:val="24"/>
          <w:highlight w:val="none"/>
        </w:rPr>
        <w:t>（公司名称）参加贵方组织的</w:t>
      </w:r>
      <w:r>
        <w:rPr>
          <w:rFonts w:hint="eastAsia" w:ascii="宋体" w:hAnsi="宋体" w:cs="宋体"/>
          <w:sz w:val="24"/>
          <w:highlight w:val="none"/>
          <w:u w:val="single"/>
        </w:rPr>
        <w:t xml:space="preserve">           </w:t>
      </w:r>
      <w:r>
        <w:rPr>
          <w:rFonts w:hint="eastAsia" w:ascii="宋体" w:hAnsi="宋体" w:cs="宋体"/>
          <w:sz w:val="24"/>
          <w:highlight w:val="none"/>
        </w:rPr>
        <w:t>（项目名称、项目编号）的参选活动，我方承诺：我公司具有履行合同所必须的设备和专业技术能力；</w:t>
      </w:r>
    </w:p>
    <w:p w14:paraId="047EE0D1">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本公司对上述承诺真实性负责。如有虚假，我公司同意按我方合同违约处理，并依法承诺相应法律责任。</w:t>
      </w:r>
    </w:p>
    <w:p w14:paraId="5517B85E">
      <w:pPr>
        <w:shd w:val="clear"/>
        <w:spacing w:line="360" w:lineRule="auto"/>
        <w:jc w:val="left"/>
        <w:rPr>
          <w:rFonts w:hint="eastAsia" w:ascii="宋体" w:hAnsi="宋体" w:cs="宋体"/>
          <w:sz w:val="24"/>
          <w:highlight w:val="none"/>
        </w:rPr>
      </w:pPr>
      <w:r>
        <w:rPr>
          <w:rFonts w:hint="eastAsia" w:ascii="宋体" w:hAnsi="宋体" w:cs="宋体"/>
          <w:sz w:val="24"/>
          <w:highlight w:val="none"/>
        </w:rPr>
        <w:t xml:space="preserve">    特此承诺。</w:t>
      </w:r>
    </w:p>
    <w:p w14:paraId="7A4F5867">
      <w:pPr>
        <w:shd w:val="clear"/>
        <w:jc w:val="center"/>
        <w:rPr>
          <w:rFonts w:hint="eastAsia" w:ascii="宋体" w:hAnsi="宋体" w:cs="宋体"/>
          <w:sz w:val="24"/>
          <w:highlight w:val="none"/>
        </w:rPr>
      </w:pPr>
    </w:p>
    <w:p w14:paraId="421F4DA7">
      <w:pPr>
        <w:shd w:val="clear"/>
        <w:jc w:val="center"/>
        <w:rPr>
          <w:rFonts w:hint="eastAsia" w:ascii="宋体" w:hAnsi="宋体" w:cs="宋体"/>
          <w:sz w:val="24"/>
          <w:highlight w:val="none"/>
        </w:rPr>
      </w:pPr>
    </w:p>
    <w:p w14:paraId="0822C6F7">
      <w:pPr>
        <w:shd w:val="clear"/>
        <w:spacing w:line="239" w:lineRule="auto"/>
        <w:ind w:left="4940"/>
        <w:rPr>
          <w:rFonts w:hint="eastAsia" w:ascii="宋体" w:hAnsi="宋体" w:cs="宋体"/>
          <w:sz w:val="24"/>
          <w:highlight w:val="none"/>
        </w:rPr>
      </w:pPr>
      <w:r>
        <w:rPr>
          <w:rFonts w:hint="eastAsia" w:ascii="宋体" w:hAnsi="宋体" w:cs="宋体"/>
          <w:sz w:val="24"/>
          <w:highlight w:val="none"/>
        </w:rPr>
        <w:t>参选人名称:</w:t>
      </w:r>
    </w:p>
    <w:p w14:paraId="541AF957">
      <w:pPr>
        <w:pStyle w:val="8"/>
        <w:shd w:val="clear"/>
        <w:rPr>
          <w:rFonts w:hint="eastAsia" w:ascii="宋体" w:hAnsi="宋体" w:cs="宋体"/>
          <w:sz w:val="24"/>
          <w:highlight w:val="none"/>
        </w:rPr>
      </w:pPr>
    </w:p>
    <w:p w14:paraId="339A84F6">
      <w:pPr>
        <w:shd w:val="clear"/>
        <w:spacing w:line="162" w:lineRule="exact"/>
        <w:rPr>
          <w:rFonts w:hint="eastAsia" w:ascii="宋体" w:hAnsi="宋体" w:cs="宋体"/>
          <w:sz w:val="24"/>
          <w:highlight w:val="none"/>
        </w:rPr>
      </w:pPr>
    </w:p>
    <w:p w14:paraId="31EDE6F4">
      <w:pPr>
        <w:shd w:val="clear"/>
        <w:spacing w:line="239" w:lineRule="auto"/>
        <w:ind w:left="4940"/>
        <w:rPr>
          <w:rFonts w:hint="eastAsia" w:ascii="宋体" w:hAnsi="宋体" w:cs="宋体"/>
          <w:sz w:val="24"/>
          <w:highlight w:val="none"/>
        </w:rPr>
      </w:pPr>
      <w:r>
        <w:rPr>
          <w:rFonts w:hint="eastAsia" w:ascii="宋体" w:hAnsi="宋体" w:cs="宋体"/>
          <w:sz w:val="24"/>
          <w:highlight w:val="none"/>
        </w:rPr>
        <w:t>法人代表或被授权人签字：</w:t>
      </w:r>
    </w:p>
    <w:p w14:paraId="0CE6FFC3">
      <w:pPr>
        <w:pStyle w:val="8"/>
        <w:shd w:val="clear"/>
        <w:rPr>
          <w:rFonts w:hint="eastAsia" w:ascii="宋体" w:hAnsi="宋体" w:cs="宋体"/>
          <w:sz w:val="24"/>
          <w:highlight w:val="none"/>
        </w:rPr>
      </w:pPr>
    </w:p>
    <w:p w14:paraId="49AD0767">
      <w:pPr>
        <w:shd w:val="clear"/>
        <w:spacing w:line="162" w:lineRule="exact"/>
        <w:rPr>
          <w:rFonts w:hint="eastAsia" w:ascii="宋体" w:hAnsi="宋体" w:cs="宋体"/>
          <w:sz w:val="24"/>
          <w:highlight w:val="none"/>
        </w:rPr>
      </w:pPr>
    </w:p>
    <w:p w14:paraId="29C380EC">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034C9DE6">
      <w:pPr>
        <w:shd w:val="clear"/>
        <w:jc w:val="center"/>
        <w:rPr>
          <w:rFonts w:hint="eastAsia" w:ascii="宋体" w:hAnsi="宋体" w:cs="宋体"/>
          <w:sz w:val="24"/>
          <w:highlight w:val="none"/>
        </w:rPr>
      </w:pPr>
    </w:p>
    <w:p w14:paraId="580702BF">
      <w:pPr>
        <w:shd w:val="clear"/>
        <w:jc w:val="center"/>
        <w:rPr>
          <w:rFonts w:hint="eastAsia" w:ascii="宋体" w:hAnsi="宋体" w:cs="宋体"/>
          <w:sz w:val="24"/>
          <w:highlight w:val="none"/>
        </w:rPr>
      </w:pPr>
    </w:p>
    <w:p w14:paraId="694766A2">
      <w:pPr>
        <w:shd w:val="clear"/>
        <w:jc w:val="center"/>
        <w:rPr>
          <w:rFonts w:hint="eastAsia" w:ascii="宋体" w:hAnsi="宋体" w:cs="宋体"/>
          <w:sz w:val="24"/>
          <w:highlight w:val="none"/>
        </w:rPr>
      </w:pPr>
    </w:p>
    <w:p w14:paraId="204C3986">
      <w:pPr>
        <w:shd w:val="clear"/>
        <w:jc w:val="center"/>
        <w:rPr>
          <w:rFonts w:hint="eastAsia" w:ascii="宋体" w:hAnsi="宋体" w:cs="宋体"/>
          <w:sz w:val="24"/>
          <w:highlight w:val="none"/>
        </w:rPr>
      </w:pPr>
    </w:p>
    <w:p w14:paraId="431CC4A7">
      <w:pPr>
        <w:shd w:val="clear"/>
        <w:jc w:val="center"/>
        <w:rPr>
          <w:rFonts w:hint="eastAsia" w:ascii="宋体" w:hAnsi="宋体" w:cs="宋体"/>
          <w:sz w:val="24"/>
          <w:highlight w:val="none"/>
        </w:rPr>
      </w:pPr>
    </w:p>
    <w:p w14:paraId="4C3BDFD4">
      <w:pPr>
        <w:pStyle w:val="31"/>
        <w:shd w:val="clear"/>
        <w:rPr>
          <w:rFonts w:hint="eastAsia" w:hAnsi="宋体" w:cs="宋体"/>
          <w:sz w:val="24"/>
          <w:szCs w:val="24"/>
          <w:highlight w:val="none"/>
        </w:rPr>
      </w:pPr>
    </w:p>
    <w:p w14:paraId="71989F9F">
      <w:pPr>
        <w:pStyle w:val="31"/>
        <w:shd w:val="clear"/>
        <w:rPr>
          <w:rFonts w:hint="eastAsia" w:hAnsi="宋体" w:cs="宋体"/>
          <w:sz w:val="24"/>
          <w:szCs w:val="24"/>
          <w:highlight w:val="none"/>
        </w:rPr>
      </w:pPr>
    </w:p>
    <w:p w14:paraId="51254CE9">
      <w:pPr>
        <w:pStyle w:val="31"/>
        <w:shd w:val="clear"/>
        <w:rPr>
          <w:rFonts w:hint="eastAsia" w:hAnsi="宋体" w:cs="宋体"/>
          <w:sz w:val="24"/>
          <w:szCs w:val="24"/>
          <w:highlight w:val="none"/>
        </w:rPr>
      </w:pPr>
    </w:p>
    <w:p w14:paraId="2B4C3720">
      <w:pPr>
        <w:pStyle w:val="31"/>
        <w:shd w:val="clear"/>
        <w:rPr>
          <w:rFonts w:hint="eastAsia" w:hAnsi="宋体" w:cs="宋体"/>
          <w:sz w:val="24"/>
          <w:szCs w:val="24"/>
          <w:highlight w:val="none"/>
        </w:rPr>
      </w:pPr>
    </w:p>
    <w:p w14:paraId="1AC9782E">
      <w:pPr>
        <w:pStyle w:val="31"/>
        <w:shd w:val="clear"/>
        <w:rPr>
          <w:rFonts w:hint="eastAsia" w:hAnsi="宋体" w:cs="宋体"/>
          <w:sz w:val="24"/>
          <w:szCs w:val="24"/>
          <w:highlight w:val="none"/>
        </w:rPr>
      </w:pPr>
    </w:p>
    <w:p w14:paraId="4B5A47FC">
      <w:pPr>
        <w:pStyle w:val="31"/>
        <w:shd w:val="clear"/>
        <w:rPr>
          <w:rFonts w:hint="eastAsia" w:hAnsi="宋体" w:cs="宋体"/>
          <w:sz w:val="24"/>
          <w:szCs w:val="24"/>
          <w:highlight w:val="none"/>
        </w:rPr>
      </w:pPr>
    </w:p>
    <w:p w14:paraId="36A81E28">
      <w:pPr>
        <w:pStyle w:val="31"/>
        <w:shd w:val="clear"/>
        <w:rPr>
          <w:rFonts w:hint="eastAsia" w:hAnsi="宋体" w:cs="宋体"/>
          <w:sz w:val="24"/>
          <w:szCs w:val="24"/>
          <w:highlight w:val="none"/>
        </w:rPr>
      </w:pPr>
    </w:p>
    <w:p w14:paraId="382AE3B6">
      <w:pPr>
        <w:shd w:val="clear"/>
        <w:jc w:val="center"/>
        <w:rPr>
          <w:rFonts w:hint="eastAsia" w:ascii="宋体" w:hAnsi="宋体" w:cs="宋体"/>
          <w:sz w:val="28"/>
          <w:szCs w:val="28"/>
          <w:highlight w:val="none"/>
        </w:rPr>
      </w:pPr>
      <w:r>
        <w:rPr>
          <w:rFonts w:hint="eastAsia" w:ascii="宋体" w:hAnsi="宋体" w:cs="宋体"/>
          <w:sz w:val="28"/>
          <w:szCs w:val="28"/>
          <w:highlight w:val="none"/>
        </w:rPr>
        <w:t>7.4有依法缴纳税收和社会保障资金的良好记录</w:t>
      </w:r>
    </w:p>
    <w:p w14:paraId="7229C757">
      <w:pPr>
        <w:shd w:val="clear"/>
        <w:jc w:val="center"/>
        <w:rPr>
          <w:rFonts w:hint="eastAsia" w:ascii="宋体" w:hAnsi="宋体" w:cs="宋体"/>
          <w:sz w:val="24"/>
          <w:highlight w:val="none"/>
        </w:rPr>
      </w:pPr>
    </w:p>
    <w:p w14:paraId="3D5C0AFF">
      <w:pPr>
        <w:shd w:val="clear"/>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bCs/>
          <w:sz w:val="24"/>
          <w:highlight w:val="none"/>
        </w:rPr>
        <w:t>提供比选前六个月内的任意一个月的社保缴纳证明和缴纳税收证明复印件加盖公章或提供正常缴纳税收和社保的承诺函（详见7.4.1）</w:t>
      </w:r>
      <w:r>
        <w:rPr>
          <w:rFonts w:hint="eastAsia" w:ascii="宋体" w:hAnsi="宋体" w:cs="宋体"/>
          <w:sz w:val="24"/>
          <w:highlight w:val="none"/>
        </w:rPr>
        <w:t>】</w:t>
      </w:r>
    </w:p>
    <w:p w14:paraId="75CC03D9">
      <w:pPr>
        <w:shd w:val="clear"/>
        <w:jc w:val="center"/>
        <w:rPr>
          <w:rFonts w:hint="eastAsia" w:ascii="宋体" w:hAnsi="宋体" w:cs="宋体"/>
          <w:sz w:val="24"/>
          <w:highlight w:val="none"/>
        </w:rPr>
      </w:pPr>
    </w:p>
    <w:p w14:paraId="30F98A9C">
      <w:pPr>
        <w:shd w:val="clear"/>
        <w:jc w:val="center"/>
        <w:rPr>
          <w:rFonts w:hint="eastAsia" w:ascii="宋体" w:hAnsi="宋体" w:cs="宋体"/>
          <w:sz w:val="24"/>
          <w:highlight w:val="none"/>
        </w:rPr>
      </w:pPr>
    </w:p>
    <w:p w14:paraId="42D59BAB">
      <w:pPr>
        <w:shd w:val="clear"/>
        <w:jc w:val="center"/>
        <w:rPr>
          <w:rFonts w:hint="eastAsia" w:ascii="宋体" w:hAnsi="宋体" w:cs="宋体"/>
          <w:sz w:val="24"/>
          <w:highlight w:val="none"/>
        </w:rPr>
      </w:pPr>
    </w:p>
    <w:p w14:paraId="49B4964B">
      <w:pPr>
        <w:shd w:val="clear"/>
        <w:jc w:val="center"/>
        <w:rPr>
          <w:rFonts w:hint="eastAsia" w:ascii="宋体" w:hAnsi="宋体" w:cs="宋体"/>
          <w:sz w:val="24"/>
          <w:highlight w:val="none"/>
        </w:rPr>
      </w:pPr>
    </w:p>
    <w:p w14:paraId="18161CFC">
      <w:pPr>
        <w:shd w:val="clear"/>
        <w:jc w:val="center"/>
        <w:rPr>
          <w:rFonts w:hint="eastAsia" w:ascii="宋体" w:hAnsi="宋体" w:cs="宋体"/>
          <w:sz w:val="24"/>
          <w:highlight w:val="none"/>
        </w:rPr>
      </w:pPr>
    </w:p>
    <w:p w14:paraId="31A1EF7E">
      <w:pPr>
        <w:shd w:val="clear"/>
        <w:spacing w:before="75" w:line="228" w:lineRule="auto"/>
        <w:jc w:val="center"/>
        <w:rPr>
          <w:rFonts w:hint="eastAsia" w:ascii="宋体" w:hAnsi="宋体" w:cs="宋体"/>
          <w:b/>
          <w:bCs/>
          <w:sz w:val="24"/>
          <w:highlight w:val="none"/>
        </w:rPr>
      </w:pPr>
      <w:r>
        <w:rPr>
          <w:rFonts w:hint="eastAsia" w:ascii="宋体" w:hAnsi="宋体" w:cs="宋体"/>
          <w:b/>
          <w:bCs/>
          <w:sz w:val="24"/>
          <w:highlight w:val="none"/>
        </w:rPr>
        <w:t>7.4.1</w:t>
      </w:r>
      <w:r>
        <w:rPr>
          <w:rFonts w:hint="eastAsia" w:ascii="宋体" w:hAnsi="宋体" w:cs="宋体"/>
          <w:b/>
          <w:bCs/>
          <w:sz w:val="24"/>
          <w:highlight w:val="none"/>
          <w:lang w:val="en-US" w:eastAsia="zh-CN"/>
        </w:rPr>
        <w:t xml:space="preserve"> </w:t>
      </w:r>
      <w:r>
        <w:rPr>
          <w:rFonts w:hint="eastAsia" w:ascii="宋体" w:hAnsi="宋体" w:cs="宋体"/>
          <w:b/>
          <w:bCs/>
          <w:sz w:val="24"/>
          <w:highlight w:val="none"/>
        </w:rPr>
        <w:t>有依法缴纳税收和社会保障资金承诺函</w:t>
      </w:r>
    </w:p>
    <w:p w14:paraId="30D98FE8">
      <w:pPr>
        <w:shd w:val="clear"/>
        <w:spacing w:before="75" w:line="228" w:lineRule="auto"/>
        <w:rPr>
          <w:rFonts w:hint="eastAsia" w:ascii="宋体" w:hAnsi="宋体" w:cs="宋体"/>
          <w:sz w:val="24"/>
          <w:highlight w:val="none"/>
        </w:rPr>
      </w:pPr>
      <w:r>
        <w:rPr>
          <w:rFonts w:hint="eastAsia" w:ascii="宋体" w:hAnsi="宋体" w:cs="宋体"/>
          <w:sz w:val="24"/>
          <w:highlight w:val="none"/>
        </w:rPr>
        <w:t>致：（比选</w:t>
      </w:r>
      <w:r>
        <w:rPr>
          <w:rFonts w:hint="eastAsia" w:ascii="宋体" w:hAnsi="宋体" w:cs="宋体"/>
          <w:sz w:val="24"/>
          <w:highlight w:val="none"/>
          <w:lang w:val="zh-CN"/>
        </w:rPr>
        <w:t>人</w:t>
      </w:r>
      <w:r>
        <w:rPr>
          <w:rFonts w:hint="eastAsia" w:ascii="宋体" w:hAnsi="宋体" w:cs="宋体"/>
          <w:sz w:val="24"/>
          <w:highlight w:val="none"/>
        </w:rPr>
        <w:t>）</w:t>
      </w:r>
    </w:p>
    <w:p w14:paraId="662414FC">
      <w:pPr>
        <w:shd w:val="clear"/>
        <w:spacing w:before="75" w:line="228" w:lineRule="auto"/>
        <w:rPr>
          <w:rFonts w:hint="eastAsia" w:ascii="宋体" w:hAnsi="宋体" w:cs="宋体"/>
          <w:sz w:val="24"/>
          <w:highlight w:val="none"/>
        </w:rPr>
      </w:pPr>
    </w:p>
    <w:p w14:paraId="1EA1BB5D">
      <w:pPr>
        <w:shd w:val="clear"/>
        <w:spacing w:before="75" w:line="228" w:lineRule="auto"/>
        <w:rPr>
          <w:rFonts w:hint="eastAsia" w:ascii="宋体" w:hAnsi="宋体" w:cs="宋体"/>
          <w:sz w:val="24"/>
          <w:highlight w:val="none"/>
        </w:rPr>
      </w:pPr>
    </w:p>
    <w:p w14:paraId="3AB078A3">
      <w:pPr>
        <w:shd w:val="clear"/>
        <w:spacing w:before="75" w:line="360" w:lineRule="auto"/>
        <w:ind w:firstLine="480" w:firstLineChars="200"/>
        <w:rPr>
          <w:rFonts w:hint="eastAsia" w:ascii="宋体" w:hAnsi="宋体" w:cs="宋体"/>
          <w:sz w:val="24"/>
          <w:highlight w:val="none"/>
        </w:rPr>
      </w:pPr>
      <w:r>
        <w:rPr>
          <w:rFonts w:hint="eastAsia" w:ascii="宋体" w:hAnsi="宋体" w:cs="宋体"/>
          <w:sz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5B833884">
      <w:pPr>
        <w:shd w:val="clear"/>
        <w:spacing w:before="75" w:line="360" w:lineRule="auto"/>
        <w:rPr>
          <w:rFonts w:hint="eastAsia" w:ascii="宋体" w:hAnsi="宋体" w:cs="宋体"/>
          <w:sz w:val="24"/>
          <w:highlight w:val="none"/>
        </w:rPr>
      </w:pPr>
    </w:p>
    <w:p w14:paraId="447D2615">
      <w:pPr>
        <w:shd w:val="clear"/>
        <w:spacing w:before="75" w:line="228" w:lineRule="auto"/>
        <w:rPr>
          <w:rFonts w:hint="eastAsia" w:ascii="宋体" w:hAnsi="宋体" w:cs="宋体"/>
          <w:sz w:val="24"/>
          <w:highlight w:val="none"/>
        </w:rPr>
      </w:pPr>
    </w:p>
    <w:p w14:paraId="3FB7FE76">
      <w:pPr>
        <w:shd w:val="clear"/>
        <w:spacing w:before="75" w:line="228" w:lineRule="auto"/>
        <w:rPr>
          <w:rFonts w:hint="eastAsia" w:ascii="宋体" w:hAnsi="宋体" w:cs="宋体"/>
          <w:sz w:val="24"/>
          <w:highlight w:val="none"/>
        </w:rPr>
      </w:pPr>
    </w:p>
    <w:p w14:paraId="438736E9">
      <w:pPr>
        <w:shd w:val="clear"/>
        <w:spacing w:before="75" w:line="228" w:lineRule="auto"/>
        <w:rPr>
          <w:rFonts w:hint="eastAsia" w:ascii="宋体" w:hAnsi="宋体" w:cs="宋体"/>
          <w:sz w:val="24"/>
          <w:highlight w:val="none"/>
        </w:rPr>
      </w:pPr>
      <w:r>
        <w:rPr>
          <w:rFonts w:hint="eastAsia" w:ascii="宋体" w:hAnsi="宋体" w:cs="宋体"/>
          <w:sz w:val="24"/>
          <w:highlight w:val="none"/>
        </w:rPr>
        <w:t>特此承诺！</w:t>
      </w:r>
    </w:p>
    <w:p w14:paraId="723D03A9">
      <w:pPr>
        <w:shd w:val="clear"/>
        <w:spacing w:before="75" w:line="228" w:lineRule="auto"/>
        <w:rPr>
          <w:rFonts w:hint="eastAsia" w:ascii="宋体" w:hAnsi="宋体" w:cs="宋体"/>
          <w:sz w:val="24"/>
          <w:highlight w:val="none"/>
        </w:rPr>
      </w:pPr>
    </w:p>
    <w:p w14:paraId="72BC8066">
      <w:pPr>
        <w:shd w:val="clear"/>
        <w:spacing w:before="75" w:line="228" w:lineRule="auto"/>
        <w:rPr>
          <w:rFonts w:hint="eastAsia" w:ascii="宋体" w:hAnsi="宋体" w:cs="宋体"/>
          <w:sz w:val="24"/>
          <w:highlight w:val="none"/>
        </w:rPr>
      </w:pPr>
    </w:p>
    <w:p w14:paraId="6A347C00">
      <w:pPr>
        <w:shd w:val="clear"/>
        <w:spacing w:before="75" w:line="228" w:lineRule="auto"/>
        <w:rPr>
          <w:rFonts w:hint="eastAsia" w:ascii="宋体" w:hAnsi="宋体" w:cs="宋体"/>
          <w:sz w:val="24"/>
          <w:highlight w:val="none"/>
        </w:rPr>
      </w:pPr>
    </w:p>
    <w:p w14:paraId="2A62B2E8">
      <w:pPr>
        <w:shd w:val="clear"/>
        <w:spacing w:before="75" w:line="228" w:lineRule="auto"/>
        <w:rPr>
          <w:rFonts w:hint="eastAsia" w:ascii="宋体" w:hAnsi="宋体" w:cs="宋体"/>
          <w:sz w:val="24"/>
          <w:highlight w:val="none"/>
        </w:rPr>
      </w:pPr>
    </w:p>
    <w:p w14:paraId="2ECA2B57">
      <w:pPr>
        <w:shd w:val="clear"/>
        <w:spacing w:before="75" w:line="228" w:lineRule="auto"/>
        <w:rPr>
          <w:rFonts w:hint="eastAsia" w:ascii="宋体" w:hAnsi="宋体" w:cs="宋体"/>
          <w:sz w:val="24"/>
          <w:highlight w:val="none"/>
        </w:rPr>
      </w:pPr>
    </w:p>
    <w:p w14:paraId="70E53DEB">
      <w:pPr>
        <w:shd w:val="clear"/>
        <w:spacing w:before="75" w:line="228" w:lineRule="auto"/>
        <w:rPr>
          <w:rFonts w:hint="eastAsia" w:ascii="宋体" w:hAnsi="宋体" w:cs="宋体"/>
          <w:sz w:val="24"/>
          <w:highlight w:val="none"/>
        </w:rPr>
      </w:pPr>
    </w:p>
    <w:p w14:paraId="6D6FCE52">
      <w:pPr>
        <w:shd w:val="clear"/>
        <w:spacing w:before="75" w:line="228" w:lineRule="auto"/>
        <w:rPr>
          <w:rFonts w:hint="eastAsia" w:ascii="宋体" w:hAnsi="宋体" w:cs="宋体"/>
          <w:sz w:val="24"/>
          <w:highlight w:val="none"/>
        </w:rPr>
      </w:pPr>
    </w:p>
    <w:p w14:paraId="749BA284">
      <w:pPr>
        <w:shd w:val="clear"/>
        <w:spacing w:line="239" w:lineRule="auto"/>
        <w:ind w:left="4940"/>
        <w:rPr>
          <w:rFonts w:hint="eastAsia" w:ascii="宋体" w:hAnsi="宋体" w:cs="宋体"/>
          <w:sz w:val="24"/>
          <w:highlight w:val="none"/>
        </w:rPr>
      </w:pPr>
      <w:r>
        <w:rPr>
          <w:rFonts w:hint="eastAsia" w:ascii="宋体" w:hAnsi="宋体" w:cs="宋体"/>
          <w:sz w:val="24"/>
          <w:highlight w:val="none"/>
        </w:rPr>
        <w:t>参选人名称:</w:t>
      </w:r>
    </w:p>
    <w:p w14:paraId="4F409E0F">
      <w:pPr>
        <w:pStyle w:val="8"/>
        <w:shd w:val="clear"/>
        <w:rPr>
          <w:rFonts w:hint="eastAsia" w:ascii="宋体" w:hAnsi="宋体" w:cs="宋体"/>
          <w:sz w:val="24"/>
          <w:highlight w:val="none"/>
        </w:rPr>
      </w:pPr>
    </w:p>
    <w:p w14:paraId="64F29DC9">
      <w:pPr>
        <w:shd w:val="clear"/>
        <w:spacing w:line="162" w:lineRule="exact"/>
        <w:rPr>
          <w:rFonts w:hint="eastAsia" w:ascii="宋体" w:hAnsi="宋体" w:cs="宋体"/>
          <w:sz w:val="24"/>
          <w:highlight w:val="none"/>
        </w:rPr>
      </w:pPr>
    </w:p>
    <w:p w14:paraId="2CD1C7C2">
      <w:pPr>
        <w:shd w:val="clear"/>
        <w:spacing w:line="239" w:lineRule="auto"/>
        <w:ind w:left="4940"/>
        <w:rPr>
          <w:rFonts w:hint="eastAsia" w:ascii="宋体" w:hAnsi="宋体" w:cs="宋体"/>
          <w:sz w:val="24"/>
          <w:highlight w:val="none"/>
        </w:rPr>
      </w:pPr>
      <w:r>
        <w:rPr>
          <w:rFonts w:hint="eastAsia" w:ascii="宋体" w:hAnsi="宋体" w:cs="宋体"/>
          <w:sz w:val="24"/>
          <w:highlight w:val="none"/>
        </w:rPr>
        <w:t>法人代表或被授权人签字：</w:t>
      </w:r>
    </w:p>
    <w:p w14:paraId="27331D17">
      <w:pPr>
        <w:pStyle w:val="8"/>
        <w:shd w:val="clear"/>
        <w:rPr>
          <w:rFonts w:hint="eastAsia" w:ascii="宋体" w:hAnsi="宋体" w:cs="宋体"/>
          <w:sz w:val="24"/>
          <w:highlight w:val="none"/>
        </w:rPr>
      </w:pPr>
    </w:p>
    <w:p w14:paraId="65BBE019">
      <w:pPr>
        <w:shd w:val="clear"/>
        <w:spacing w:line="162" w:lineRule="exact"/>
        <w:rPr>
          <w:rFonts w:hint="eastAsia" w:ascii="宋体" w:hAnsi="宋体" w:cs="宋体"/>
          <w:sz w:val="24"/>
          <w:highlight w:val="none"/>
        </w:rPr>
      </w:pPr>
    </w:p>
    <w:p w14:paraId="24D98463">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4A3FC33C">
      <w:pPr>
        <w:shd w:val="clear"/>
        <w:jc w:val="center"/>
        <w:rPr>
          <w:rFonts w:hint="eastAsia" w:ascii="宋体" w:hAnsi="宋体" w:cs="宋体"/>
          <w:sz w:val="24"/>
          <w:highlight w:val="none"/>
        </w:rPr>
      </w:pPr>
    </w:p>
    <w:p w14:paraId="41004F8A">
      <w:pPr>
        <w:shd w:val="clear"/>
        <w:jc w:val="center"/>
        <w:rPr>
          <w:rFonts w:hint="eastAsia" w:ascii="宋体" w:hAnsi="宋体" w:cs="宋体"/>
          <w:sz w:val="24"/>
          <w:highlight w:val="none"/>
        </w:rPr>
      </w:pPr>
    </w:p>
    <w:p w14:paraId="07A0B2C4">
      <w:pPr>
        <w:shd w:val="clear"/>
        <w:jc w:val="center"/>
        <w:rPr>
          <w:rFonts w:hint="eastAsia" w:ascii="宋体" w:hAnsi="宋体" w:cs="宋体"/>
          <w:sz w:val="24"/>
          <w:highlight w:val="none"/>
        </w:rPr>
      </w:pPr>
    </w:p>
    <w:p w14:paraId="40DC42E6">
      <w:pPr>
        <w:shd w:val="clear"/>
        <w:jc w:val="center"/>
        <w:rPr>
          <w:rFonts w:hint="eastAsia" w:ascii="宋体" w:hAnsi="宋体" w:cs="宋体"/>
          <w:sz w:val="24"/>
          <w:highlight w:val="none"/>
        </w:rPr>
      </w:pPr>
    </w:p>
    <w:p w14:paraId="32288C6C">
      <w:pPr>
        <w:shd w:val="clear"/>
        <w:jc w:val="center"/>
        <w:rPr>
          <w:rFonts w:hint="eastAsia" w:ascii="宋体" w:hAnsi="宋体" w:cs="宋体"/>
          <w:sz w:val="28"/>
          <w:szCs w:val="28"/>
          <w:highlight w:val="none"/>
        </w:rPr>
      </w:pPr>
      <w:r>
        <w:rPr>
          <w:rFonts w:hint="eastAsia" w:ascii="宋体" w:hAnsi="宋体" w:cs="宋体"/>
          <w:sz w:val="28"/>
          <w:szCs w:val="28"/>
          <w:highlight w:val="none"/>
        </w:rPr>
        <w:t>7.5参加比选活动前三年内，在经营活动中没有违法记录</w:t>
      </w:r>
    </w:p>
    <w:p w14:paraId="7577EDC3">
      <w:pPr>
        <w:shd w:val="clear"/>
        <w:jc w:val="center"/>
        <w:rPr>
          <w:rFonts w:hint="eastAsia" w:ascii="宋体" w:hAnsi="宋体" w:cs="宋体"/>
          <w:sz w:val="24"/>
          <w:highlight w:val="none"/>
        </w:rPr>
      </w:pPr>
    </w:p>
    <w:p w14:paraId="25AC8ED5">
      <w:pPr>
        <w:shd w:val="clear"/>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bCs/>
          <w:sz w:val="24"/>
          <w:highlight w:val="none"/>
        </w:rPr>
        <w:t>提供参加比选活动前三年内，在经营活动中没有违法记录的承诺函</w:t>
      </w:r>
      <w:r>
        <w:rPr>
          <w:rFonts w:hint="eastAsia" w:ascii="宋体" w:hAnsi="宋体" w:cs="宋体"/>
          <w:sz w:val="24"/>
          <w:highlight w:val="none"/>
        </w:rPr>
        <w:t>）</w:t>
      </w:r>
    </w:p>
    <w:p w14:paraId="063B14AA">
      <w:pPr>
        <w:shd w:val="clear"/>
        <w:jc w:val="center"/>
        <w:rPr>
          <w:rFonts w:hint="eastAsia" w:ascii="宋体" w:hAnsi="宋体" w:cs="宋体"/>
          <w:sz w:val="24"/>
          <w:highlight w:val="none"/>
        </w:rPr>
      </w:pPr>
    </w:p>
    <w:p w14:paraId="5B9A28C6">
      <w:pPr>
        <w:shd w:val="clear"/>
        <w:jc w:val="center"/>
        <w:rPr>
          <w:rFonts w:hint="eastAsia" w:ascii="宋体" w:hAnsi="宋体" w:cs="宋体"/>
          <w:sz w:val="24"/>
          <w:highlight w:val="none"/>
        </w:rPr>
      </w:pPr>
      <w:r>
        <w:rPr>
          <w:rFonts w:hint="eastAsia" w:ascii="宋体" w:hAnsi="宋体" w:cs="宋体"/>
          <w:sz w:val="24"/>
          <w:highlight w:val="none"/>
        </w:rPr>
        <w:t>参加比选活动前三年内，在经营活动中没有重大违法记录的承诺函（格式）</w:t>
      </w:r>
    </w:p>
    <w:p w14:paraId="54AEEF09">
      <w:pPr>
        <w:shd w:val="clear"/>
        <w:jc w:val="center"/>
        <w:rPr>
          <w:rFonts w:hint="eastAsia" w:ascii="宋体" w:hAnsi="宋体" w:cs="宋体"/>
          <w:sz w:val="24"/>
          <w:highlight w:val="none"/>
        </w:rPr>
      </w:pPr>
    </w:p>
    <w:p w14:paraId="6A52025D">
      <w:pPr>
        <w:shd w:val="clear"/>
        <w:jc w:val="center"/>
        <w:rPr>
          <w:rFonts w:hint="eastAsia" w:ascii="宋体" w:hAnsi="宋体" w:cs="宋体"/>
          <w:sz w:val="24"/>
          <w:highlight w:val="none"/>
        </w:rPr>
      </w:pPr>
    </w:p>
    <w:p w14:paraId="0D1F0921">
      <w:pPr>
        <w:shd w:val="clear"/>
        <w:jc w:val="center"/>
        <w:rPr>
          <w:rFonts w:hint="eastAsia" w:ascii="宋体" w:hAnsi="宋体" w:cs="宋体"/>
          <w:sz w:val="24"/>
          <w:highlight w:val="none"/>
        </w:rPr>
      </w:pPr>
    </w:p>
    <w:p w14:paraId="37A3091D">
      <w:pPr>
        <w:shd w:val="clear"/>
        <w:spacing w:line="360" w:lineRule="auto"/>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（比选人）</w:t>
      </w:r>
      <w:r>
        <w:rPr>
          <w:rFonts w:hint="eastAsia" w:ascii="宋体" w:hAnsi="宋体" w:cs="宋体"/>
          <w:sz w:val="24"/>
          <w:highlight w:val="none"/>
        </w:rPr>
        <w:t xml:space="preserve">： </w:t>
      </w:r>
    </w:p>
    <w:p w14:paraId="767A1CEC">
      <w:pPr>
        <w:shd w:val="clear"/>
        <w:spacing w:line="360" w:lineRule="auto"/>
        <w:ind w:firstLine="600" w:firstLineChars="250"/>
        <w:jc w:val="left"/>
        <w:rPr>
          <w:rFonts w:hint="eastAsia" w:ascii="宋体" w:hAnsi="宋体" w:cs="宋体"/>
          <w:sz w:val="24"/>
          <w:highlight w:val="none"/>
        </w:rPr>
      </w:pPr>
    </w:p>
    <w:p w14:paraId="50EB1970">
      <w:pPr>
        <w:shd w:val="clear"/>
        <w:spacing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 xml:space="preserve">我公司在参加本次比选活动前三年内，在经营活动中没有因违法经营受到刑事处罚或者责令停产停业、吊销许可证或者执照、较大数额罚款等重大违法记录。 </w:t>
      </w:r>
    </w:p>
    <w:p w14:paraId="5F977B05">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特此承诺！ </w:t>
      </w:r>
    </w:p>
    <w:p w14:paraId="098DF24E">
      <w:pPr>
        <w:shd w:val="clear"/>
        <w:spacing w:line="360" w:lineRule="auto"/>
        <w:jc w:val="center"/>
        <w:rPr>
          <w:rFonts w:hint="eastAsia" w:ascii="宋体" w:hAnsi="宋体" w:cs="宋体"/>
          <w:sz w:val="24"/>
          <w:highlight w:val="none"/>
        </w:rPr>
      </w:pPr>
    </w:p>
    <w:p w14:paraId="223ED375">
      <w:pPr>
        <w:shd w:val="clear"/>
        <w:spacing w:line="360" w:lineRule="auto"/>
        <w:jc w:val="center"/>
        <w:rPr>
          <w:rFonts w:hint="eastAsia" w:ascii="宋体" w:hAnsi="宋体" w:cs="宋体"/>
          <w:sz w:val="24"/>
          <w:highlight w:val="none"/>
        </w:rPr>
      </w:pPr>
    </w:p>
    <w:p w14:paraId="49D69795">
      <w:pPr>
        <w:shd w:val="clear"/>
        <w:spacing w:line="239" w:lineRule="auto"/>
        <w:ind w:left="4940"/>
        <w:rPr>
          <w:rFonts w:hint="eastAsia" w:ascii="宋体" w:hAnsi="宋体" w:cs="宋体"/>
          <w:sz w:val="24"/>
          <w:highlight w:val="none"/>
        </w:rPr>
      </w:pPr>
      <w:r>
        <w:rPr>
          <w:rFonts w:hint="eastAsia" w:ascii="宋体" w:hAnsi="宋体" w:cs="宋体"/>
          <w:sz w:val="24"/>
          <w:highlight w:val="none"/>
        </w:rPr>
        <w:t xml:space="preserve">             参选人名称:</w:t>
      </w:r>
    </w:p>
    <w:p w14:paraId="04907FB3">
      <w:pPr>
        <w:pStyle w:val="8"/>
        <w:shd w:val="clear"/>
        <w:rPr>
          <w:rFonts w:hint="eastAsia" w:ascii="宋体" w:hAnsi="宋体" w:cs="宋体"/>
          <w:sz w:val="24"/>
          <w:highlight w:val="none"/>
        </w:rPr>
      </w:pPr>
    </w:p>
    <w:p w14:paraId="6B424E52">
      <w:pPr>
        <w:shd w:val="clear"/>
        <w:spacing w:line="162" w:lineRule="exact"/>
        <w:rPr>
          <w:rFonts w:hint="eastAsia" w:ascii="宋体" w:hAnsi="宋体" w:cs="宋体"/>
          <w:sz w:val="24"/>
          <w:highlight w:val="none"/>
        </w:rPr>
      </w:pPr>
    </w:p>
    <w:p w14:paraId="189EA246">
      <w:pPr>
        <w:shd w:val="clear"/>
        <w:spacing w:line="239" w:lineRule="auto"/>
        <w:ind w:left="4940" w:firstLine="1440" w:firstLineChars="600"/>
        <w:rPr>
          <w:rFonts w:hint="eastAsia" w:ascii="宋体" w:hAnsi="宋体" w:cs="宋体"/>
          <w:sz w:val="24"/>
          <w:highlight w:val="none"/>
        </w:rPr>
      </w:pPr>
      <w:r>
        <w:rPr>
          <w:rFonts w:hint="eastAsia" w:ascii="宋体" w:hAnsi="宋体" w:cs="宋体"/>
          <w:sz w:val="24"/>
          <w:highlight w:val="none"/>
        </w:rPr>
        <w:t>法人代表或被授权人签字：</w:t>
      </w:r>
    </w:p>
    <w:p w14:paraId="681B22E5">
      <w:pPr>
        <w:pStyle w:val="8"/>
        <w:shd w:val="clear"/>
        <w:rPr>
          <w:rFonts w:hint="eastAsia" w:ascii="宋体" w:hAnsi="宋体" w:cs="宋体"/>
          <w:sz w:val="24"/>
          <w:highlight w:val="none"/>
        </w:rPr>
      </w:pPr>
    </w:p>
    <w:p w14:paraId="7806757D">
      <w:pPr>
        <w:shd w:val="clear"/>
        <w:spacing w:line="162" w:lineRule="exact"/>
        <w:rPr>
          <w:rFonts w:hint="eastAsia" w:ascii="宋体" w:hAnsi="宋体" w:cs="宋体"/>
          <w:sz w:val="24"/>
          <w:highlight w:val="none"/>
        </w:rPr>
      </w:pPr>
    </w:p>
    <w:p w14:paraId="635D73B6">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5CA3474B">
      <w:pPr>
        <w:pStyle w:val="8"/>
        <w:shd w:val="clear"/>
        <w:jc w:val="center"/>
        <w:rPr>
          <w:rFonts w:hint="eastAsia" w:ascii="宋体" w:hAnsi="宋体" w:cs="宋体"/>
          <w:bCs/>
          <w:sz w:val="32"/>
          <w:highlight w:val="none"/>
        </w:rPr>
      </w:pPr>
    </w:p>
    <w:p w14:paraId="3E063444">
      <w:pPr>
        <w:shd w:val="clear"/>
        <w:spacing w:line="360" w:lineRule="auto"/>
        <w:jc w:val="center"/>
        <w:rPr>
          <w:rFonts w:hint="eastAsia" w:ascii="宋体" w:hAnsi="宋体" w:cs="宋体"/>
          <w:sz w:val="24"/>
          <w:highlight w:val="none"/>
        </w:rPr>
      </w:pPr>
    </w:p>
    <w:p w14:paraId="13708107">
      <w:pPr>
        <w:shd w:val="clear"/>
        <w:spacing w:line="360" w:lineRule="auto"/>
        <w:jc w:val="center"/>
        <w:rPr>
          <w:rFonts w:hint="eastAsia" w:ascii="宋体" w:hAnsi="宋体" w:cs="宋体"/>
          <w:sz w:val="28"/>
          <w:szCs w:val="28"/>
          <w:highlight w:val="none"/>
        </w:rPr>
      </w:pPr>
      <w:r>
        <w:rPr>
          <w:rFonts w:hint="eastAsia" w:ascii="宋体" w:hAnsi="宋体" w:cs="宋体"/>
          <w:sz w:val="24"/>
          <w:highlight w:val="none"/>
        </w:rPr>
        <w:br w:type="page"/>
      </w:r>
      <w:r>
        <w:rPr>
          <w:rFonts w:hint="eastAsia" w:ascii="宋体" w:hAnsi="宋体" w:cs="宋体"/>
          <w:sz w:val="28"/>
          <w:szCs w:val="28"/>
          <w:highlight w:val="none"/>
        </w:rPr>
        <w:t>7.6缴纳比选保证金的凭证（格式）</w:t>
      </w:r>
    </w:p>
    <w:p w14:paraId="6EB295B4">
      <w:pPr>
        <w:shd w:val="clear"/>
        <w:rPr>
          <w:rFonts w:hint="eastAsia" w:ascii="宋体" w:hAnsi="宋体" w:cs="宋体"/>
          <w:sz w:val="24"/>
          <w:highlight w:val="none"/>
        </w:rPr>
      </w:pPr>
      <w:r>
        <w:rPr>
          <w:rFonts w:hint="eastAsia" w:ascii="宋体" w:hAnsi="宋体" w:cs="宋体"/>
          <w:sz w:val="24"/>
          <w:highlight w:val="none"/>
        </w:rPr>
        <w:t xml:space="preserve">  </w:t>
      </w:r>
    </w:p>
    <w:p w14:paraId="0A5CD0A2">
      <w:pPr>
        <w:shd w:val="clear"/>
        <w:rPr>
          <w:rFonts w:hint="eastAsia" w:ascii="宋体" w:hAnsi="宋体" w:cs="宋体"/>
          <w:sz w:val="24"/>
          <w:highlight w:val="none"/>
        </w:rPr>
      </w:pPr>
      <w:r>
        <w:rPr>
          <w:rFonts w:hint="eastAsia" w:ascii="宋体" w:hAnsi="宋体" w:cs="宋体"/>
          <w:sz w:val="24"/>
          <w:highlight w:val="none"/>
        </w:rPr>
        <w:t xml:space="preserve"> </w:t>
      </w:r>
    </w:p>
    <w:p w14:paraId="4DE443A4">
      <w:pPr>
        <w:pStyle w:val="8"/>
        <w:shd w:val="clear"/>
        <w:rPr>
          <w:rFonts w:hint="eastAsia" w:ascii="宋体" w:hAnsi="宋体" w:cs="宋体"/>
          <w:kern w:val="2"/>
          <w:sz w:val="24"/>
          <w:highlight w:val="none"/>
          <w:lang w:val="zh-CN"/>
        </w:rPr>
      </w:pPr>
      <w:r>
        <w:rPr>
          <w:rFonts w:hint="eastAsia" w:ascii="宋体" w:hAnsi="宋体" w:cs="宋体"/>
          <w:sz w:val="24"/>
          <w:highlight w:val="none"/>
        </w:rPr>
        <w:t>致：（</w:t>
      </w:r>
      <w:r>
        <w:rPr>
          <w:rFonts w:hint="eastAsia" w:ascii="宋体" w:hAnsi="宋体" w:cs="宋体"/>
          <w:kern w:val="2"/>
          <w:sz w:val="24"/>
          <w:highlight w:val="none"/>
          <w:lang w:val="zh-CN"/>
        </w:rPr>
        <w:t>比选人</w:t>
      </w:r>
      <w:r>
        <w:rPr>
          <w:rFonts w:hint="eastAsia" w:ascii="宋体" w:hAnsi="宋体" w:cs="宋体"/>
          <w:sz w:val="24"/>
          <w:highlight w:val="none"/>
        </w:rPr>
        <w:t>）</w:t>
      </w:r>
    </w:p>
    <w:p w14:paraId="0A0AB88C">
      <w:pPr>
        <w:shd w:val="clear"/>
        <w:spacing w:line="360" w:lineRule="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的比选活动。按比选文件的规定，已递交比选保证金。</w:t>
      </w:r>
    </w:p>
    <w:p w14:paraId="22F13DCC">
      <w:pPr>
        <w:shd w:val="clea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464765FD">
      <w:pPr>
        <w:shd w:val="clear"/>
        <w:spacing w:line="480" w:lineRule="exact"/>
        <w:ind w:firstLine="5760" w:firstLineChars="2400"/>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4442231">
      <w:pPr>
        <w:shd w:val="clea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2FDCE62">
      <w:pPr>
        <w:shd w:val="clea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3B7D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217525D6">
            <w:pPr>
              <w:shd w:val="clea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0BC0F7C8">
            <w:pPr>
              <w:shd w:val="clear"/>
              <w:spacing w:line="360" w:lineRule="auto"/>
              <w:rPr>
                <w:rFonts w:hint="eastAsia" w:ascii="宋体" w:hAnsi="宋体" w:cs="宋体"/>
                <w:sz w:val="24"/>
                <w:highlight w:val="none"/>
              </w:rPr>
            </w:pPr>
          </w:p>
        </w:tc>
      </w:tr>
    </w:tbl>
    <w:p w14:paraId="7A2243E5">
      <w:pPr>
        <w:shd w:val="clea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注：请参选人认真填写银行信息，并要求与银行转账凭证的相关信息一致，招标代理机构将依据此凭证信息退还比选保证金。</w:t>
      </w:r>
    </w:p>
    <w:p w14:paraId="1C6DDF33">
      <w:pPr>
        <w:pStyle w:val="11"/>
        <w:shd w:val="clear"/>
        <w:jc w:val="right"/>
        <w:rPr>
          <w:rFonts w:hint="eastAsia" w:hAnsi="宋体" w:cs="宋体"/>
          <w:sz w:val="24"/>
          <w:highlight w:val="none"/>
        </w:rPr>
      </w:pPr>
    </w:p>
    <w:p w14:paraId="39759E06">
      <w:pPr>
        <w:pStyle w:val="11"/>
        <w:shd w:val="clear"/>
        <w:jc w:val="right"/>
        <w:rPr>
          <w:rFonts w:hint="eastAsia" w:hAnsi="宋体" w:cs="宋体"/>
          <w:sz w:val="24"/>
          <w:highlight w:val="none"/>
        </w:rPr>
      </w:pPr>
      <w:r>
        <w:rPr>
          <w:rFonts w:hint="eastAsia" w:hAnsi="宋体" w:cs="宋体"/>
          <w:sz w:val="24"/>
          <w:highlight w:val="none"/>
          <w:lang w:eastAsia="zh-CN"/>
        </w:rPr>
        <w:t>参选人名称</w:t>
      </w:r>
      <w:r>
        <w:rPr>
          <w:rFonts w:hint="eastAsia" w:hAnsi="宋体" w:cs="宋体"/>
          <w:sz w:val="24"/>
          <w:highlight w:val="none"/>
        </w:rPr>
        <w:t>（公章）：</w:t>
      </w:r>
      <w:r>
        <w:rPr>
          <w:rFonts w:hint="eastAsia" w:hAnsi="宋体" w:cs="宋体"/>
          <w:sz w:val="24"/>
          <w:highlight w:val="none"/>
          <w:u w:val="single"/>
        </w:rPr>
        <w:t xml:space="preserve">                  </w:t>
      </w:r>
    </w:p>
    <w:p w14:paraId="58402D64">
      <w:pPr>
        <w:pStyle w:val="11"/>
        <w:shd w:val="clear"/>
        <w:jc w:val="right"/>
        <w:rPr>
          <w:rFonts w:hint="eastAsia" w:hAnsi="宋体" w:cs="宋体"/>
          <w:sz w:val="24"/>
          <w:highlight w:val="none"/>
        </w:rPr>
      </w:pPr>
      <w:r>
        <w:rPr>
          <w:rFonts w:hint="eastAsia" w:hAnsi="宋体" w:cs="宋体"/>
          <w:sz w:val="24"/>
          <w:highlight w:val="none"/>
        </w:rPr>
        <w:t xml:space="preserve">           </w:t>
      </w:r>
    </w:p>
    <w:p w14:paraId="2E54395F">
      <w:pPr>
        <w:pStyle w:val="11"/>
        <w:shd w:val="clear"/>
        <w:jc w:val="right"/>
        <w:rPr>
          <w:rFonts w:hint="eastAsia" w:hAnsi="宋体" w:cs="宋体"/>
          <w:sz w:val="24"/>
          <w:highlight w:val="none"/>
        </w:rPr>
      </w:pPr>
      <w:r>
        <w:rPr>
          <w:rFonts w:hint="eastAsia" w:hAnsi="宋体" w:cs="宋体"/>
          <w:sz w:val="24"/>
          <w:highlight w:val="none"/>
        </w:rPr>
        <w:t xml:space="preserve"> 法人</w:t>
      </w:r>
      <w:r>
        <w:rPr>
          <w:rFonts w:hint="eastAsia" w:hAnsi="宋体" w:cs="宋体"/>
          <w:sz w:val="24"/>
          <w:highlight w:val="none"/>
          <w:lang w:eastAsia="zh-CN"/>
        </w:rPr>
        <w:t>代表</w:t>
      </w:r>
      <w:r>
        <w:rPr>
          <w:rFonts w:hint="eastAsia" w:hAnsi="宋体" w:cs="宋体"/>
          <w:sz w:val="24"/>
          <w:highlight w:val="none"/>
        </w:rPr>
        <w:t>或</w:t>
      </w:r>
      <w:r>
        <w:rPr>
          <w:rFonts w:hint="eastAsia" w:hAnsi="宋体" w:cs="宋体"/>
          <w:sz w:val="24"/>
          <w:highlight w:val="none"/>
          <w:lang w:eastAsia="zh-CN"/>
        </w:rPr>
        <w:t>被</w:t>
      </w:r>
      <w:r>
        <w:rPr>
          <w:rFonts w:hint="eastAsia" w:hAnsi="宋体" w:cs="宋体"/>
          <w:sz w:val="24"/>
          <w:highlight w:val="none"/>
        </w:rPr>
        <w:t>授权人签字：</w:t>
      </w:r>
      <w:r>
        <w:rPr>
          <w:rFonts w:hint="eastAsia" w:hAnsi="宋体" w:cs="宋体"/>
          <w:sz w:val="24"/>
          <w:highlight w:val="none"/>
          <w:u w:val="single"/>
        </w:rPr>
        <w:t xml:space="preserve">                 </w:t>
      </w:r>
    </w:p>
    <w:p w14:paraId="73F07A02">
      <w:pPr>
        <w:pStyle w:val="11"/>
        <w:shd w:val="clear"/>
        <w:jc w:val="right"/>
        <w:rPr>
          <w:rFonts w:hint="eastAsia" w:hAnsi="宋体" w:cs="宋体"/>
          <w:sz w:val="24"/>
          <w:highlight w:val="none"/>
        </w:rPr>
      </w:pPr>
    </w:p>
    <w:p w14:paraId="79C5738B">
      <w:pPr>
        <w:shd w:val="clear"/>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w:t>
      </w:r>
    </w:p>
    <w:p w14:paraId="34D0CEB4">
      <w:pPr>
        <w:shd w:val="clear"/>
        <w:jc w:val="center"/>
        <w:rPr>
          <w:rFonts w:hint="eastAsia" w:ascii="宋体" w:hAnsi="宋体" w:cs="宋体"/>
          <w:sz w:val="24"/>
          <w:highlight w:val="none"/>
        </w:rPr>
      </w:pPr>
    </w:p>
    <w:p w14:paraId="5B0E896D">
      <w:pPr>
        <w:shd w:val="clear"/>
        <w:jc w:val="center"/>
        <w:rPr>
          <w:rFonts w:hint="eastAsia" w:ascii="宋体" w:hAnsi="宋体" w:cs="宋体"/>
          <w:sz w:val="24"/>
          <w:highlight w:val="none"/>
        </w:rPr>
      </w:pPr>
    </w:p>
    <w:p w14:paraId="3D45C8C1">
      <w:pPr>
        <w:shd w:val="clear"/>
        <w:jc w:val="center"/>
        <w:rPr>
          <w:rFonts w:hint="eastAsia" w:ascii="宋体" w:hAnsi="宋体" w:cs="宋体"/>
          <w:sz w:val="24"/>
          <w:highlight w:val="none"/>
        </w:rPr>
      </w:pPr>
    </w:p>
    <w:p w14:paraId="2BE8D2C2">
      <w:pPr>
        <w:shd w:val="clear"/>
        <w:jc w:val="center"/>
        <w:rPr>
          <w:rFonts w:hint="eastAsia" w:ascii="宋体" w:hAnsi="宋体" w:cs="宋体"/>
          <w:sz w:val="24"/>
          <w:highlight w:val="none"/>
        </w:rPr>
      </w:pPr>
    </w:p>
    <w:p w14:paraId="4BBC63F5">
      <w:pPr>
        <w:shd w:val="clear"/>
        <w:jc w:val="center"/>
        <w:rPr>
          <w:rFonts w:hint="eastAsia" w:ascii="宋体" w:hAnsi="宋体" w:cs="宋体"/>
          <w:sz w:val="24"/>
          <w:highlight w:val="none"/>
        </w:rPr>
      </w:pPr>
    </w:p>
    <w:p w14:paraId="3DCE969F">
      <w:pPr>
        <w:shd w:val="clear"/>
        <w:jc w:val="center"/>
        <w:rPr>
          <w:rFonts w:hint="eastAsia" w:ascii="宋体" w:hAnsi="宋体" w:cs="宋体"/>
          <w:sz w:val="24"/>
          <w:highlight w:val="none"/>
        </w:rPr>
      </w:pPr>
    </w:p>
    <w:p w14:paraId="3AFDFD04">
      <w:pPr>
        <w:shd w:val="clear"/>
        <w:jc w:val="center"/>
        <w:rPr>
          <w:rFonts w:hint="eastAsia" w:ascii="宋体" w:hAnsi="宋体" w:cs="宋体"/>
          <w:b/>
          <w:bCs/>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7.7.1提供法定代表人授权委托书（或法定代表人证明资料）原件及被授权人（或法定代表人）身份证</w:t>
      </w:r>
    </w:p>
    <w:p w14:paraId="2FBF6E35">
      <w:pPr>
        <w:shd w:val="clear"/>
        <w:jc w:val="center"/>
        <w:rPr>
          <w:rFonts w:hint="eastAsia" w:ascii="宋体" w:hAnsi="宋体" w:cs="宋体"/>
          <w:b/>
          <w:bCs/>
          <w:sz w:val="24"/>
          <w:highlight w:val="none"/>
        </w:rPr>
      </w:pPr>
      <w:r>
        <w:rPr>
          <w:rFonts w:hint="eastAsia" w:ascii="宋体" w:hAnsi="宋体" w:cs="宋体"/>
          <w:b/>
          <w:bCs/>
          <w:sz w:val="24"/>
          <w:highlight w:val="none"/>
        </w:rPr>
        <w:t>(提供法定代表人证书或法定代表人授权委托书、被授权人身份证复印件加盖公章，原件备查。）</w:t>
      </w:r>
    </w:p>
    <w:p w14:paraId="329C97E0">
      <w:pPr>
        <w:shd w:val="clear"/>
        <w:jc w:val="center"/>
        <w:rPr>
          <w:rFonts w:hint="eastAsia" w:ascii="宋体" w:hAnsi="宋体" w:cs="宋体"/>
          <w:b/>
          <w:bCs/>
          <w:sz w:val="24"/>
          <w:highlight w:val="none"/>
        </w:rPr>
      </w:pPr>
    </w:p>
    <w:p w14:paraId="4A5A9E31">
      <w:pPr>
        <w:shd w:val="clear"/>
        <w:jc w:val="center"/>
        <w:rPr>
          <w:rFonts w:hint="eastAsia" w:ascii="宋体" w:hAnsi="宋体" w:cs="宋体"/>
          <w:bCs/>
          <w:sz w:val="24"/>
          <w:highlight w:val="none"/>
        </w:rPr>
      </w:pPr>
      <w:r>
        <w:rPr>
          <w:rFonts w:hint="eastAsia" w:ascii="宋体" w:hAnsi="宋体" w:cs="宋体"/>
          <w:bCs/>
          <w:sz w:val="24"/>
          <w:highlight w:val="none"/>
        </w:rPr>
        <w:t>法定代表人授权书（格式）</w:t>
      </w:r>
    </w:p>
    <w:p w14:paraId="75345D3F">
      <w:pPr>
        <w:shd w:val="clear"/>
        <w:jc w:val="center"/>
        <w:rPr>
          <w:rFonts w:hint="eastAsia" w:ascii="宋体" w:hAnsi="宋体" w:cs="宋体"/>
          <w:bCs/>
          <w:sz w:val="24"/>
          <w:highlight w:val="none"/>
        </w:rPr>
      </w:pPr>
    </w:p>
    <w:p w14:paraId="4F05E36C">
      <w:pPr>
        <w:shd w:val="clear"/>
        <w:jc w:val="left"/>
        <w:rPr>
          <w:rFonts w:hint="eastAsia" w:ascii="宋体" w:hAnsi="宋体" w:cs="宋体"/>
          <w:bCs/>
          <w:sz w:val="24"/>
          <w:highlight w:val="none"/>
        </w:rPr>
      </w:pPr>
      <w:r>
        <w:rPr>
          <w:rFonts w:hint="eastAsia" w:ascii="宋体" w:hAnsi="宋体" w:cs="宋体"/>
          <w:bCs/>
          <w:sz w:val="24"/>
          <w:highlight w:val="none"/>
        </w:rPr>
        <w:t>致：（比选单位）</w:t>
      </w:r>
    </w:p>
    <w:p w14:paraId="74100A57">
      <w:pPr>
        <w:shd w:val="clear"/>
        <w:spacing w:line="360" w:lineRule="auto"/>
        <w:jc w:val="center"/>
        <w:rPr>
          <w:rFonts w:hint="eastAsia" w:ascii="宋体" w:hAnsi="宋体" w:cs="宋体"/>
          <w:bCs/>
          <w:sz w:val="24"/>
          <w:highlight w:val="none"/>
          <w:u w:val="single"/>
        </w:rPr>
      </w:pPr>
    </w:p>
    <w:p w14:paraId="248FB78A">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（参选单位全称）</w:t>
      </w:r>
      <w:r>
        <w:rPr>
          <w:rFonts w:hint="eastAsia" w:ascii="宋体" w:hAnsi="宋体" w:cs="宋体"/>
          <w:bCs/>
          <w:sz w:val="24"/>
          <w:highlight w:val="none"/>
        </w:rPr>
        <w:t>法定代表人</w:t>
      </w:r>
      <w:r>
        <w:rPr>
          <w:rFonts w:hint="eastAsia" w:ascii="宋体" w:hAnsi="宋体" w:cs="宋体"/>
          <w:bCs/>
          <w:sz w:val="24"/>
          <w:highlight w:val="none"/>
          <w:u w:val="single"/>
        </w:rPr>
        <w:t xml:space="preserve">  （姓名）  </w:t>
      </w:r>
      <w:r>
        <w:rPr>
          <w:rFonts w:hint="eastAsia" w:ascii="宋体" w:hAnsi="宋体" w:cs="宋体"/>
          <w:bCs/>
          <w:sz w:val="24"/>
          <w:highlight w:val="none"/>
        </w:rPr>
        <w:t>授权</w:t>
      </w:r>
      <w:r>
        <w:rPr>
          <w:rFonts w:hint="eastAsia" w:ascii="宋体" w:hAnsi="宋体" w:cs="宋体"/>
          <w:bCs/>
          <w:sz w:val="24"/>
          <w:highlight w:val="none"/>
          <w:u w:val="single"/>
        </w:rPr>
        <w:t>（参选单位代表姓名）</w:t>
      </w:r>
      <w:r>
        <w:rPr>
          <w:rFonts w:hint="eastAsia" w:ascii="宋体" w:hAnsi="宋体" w:cs="宋体"/>
          <w:bCs/>
          <w:sz w:val="24"/>
          <w:highlight w:val="none"/>
        </w:rPr>
        <w:t>为参选单位代表，代表本公司参加贵处组织的</w:t>
      </w:r>
      <w:r>
        <w:rPr>
          <w:rFonts w:hint="eastAsia" w:ascii="宋体" w:hAnsi="宋体" w:cs="宋体"/>
          <w:bCs/>
          <w:sz w:val="24"/>
          <w:highlight w:val="none"/>
          <w:u w:val="single"/>
        </w:rPr>
        <w:t xml:space="preserve">  （项目名称，项目编号） </w:t>
      </w:r>
      <w:r>
        <w:rPr>
          <w:rFonts w:hint="eastAsia" w:ascii="宋体" w:hAnsi="宋体" w:cs="宋体"/>
          <w:bCs/>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4114BA29">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w:t>
      </w:r>
    </w:p>
    <w:p w14:paraId="11C24C08">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参选人名称：</w:t>
      </w:r>
      <w:r>
        <w:rPr>
          <w:rFonts w:hint="eastAsia" w:ascii="宋体" w:hAnsi="宋体" w:cs="宋体"/>
          <w:bCs/>
          <w:sz w:val="24"/>
          <w:highlight w:val="none"/>
          <w:u w:val="single"/>
        </w:rPr>
        <w:t xml:space="preserve">   (全称并加盖公章) </w:t>
      </w:r>
    </w:p>
    <w:p w14:paraId="58425FE0">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参选人法定代表人：</w:t>
      </w:r>
      <w:r>
        <w:rPr>
          <w:rFonts w:hint="eastAsia" w:ascii="宋体" w:hAnsi="宋体" w:cs="宋体"/>
          <w:bCs/>
          <w:sz w:val="24"/>
          <w:highlight w:val="none"/>
          <w:u w:val="single"/>
        </w:rPr>
        <w:t xml:space="preserve">     （签字或盖章）       </w:t>
      </w:r>
    </w:p>
    <w:p w14:paraId="33FC8CE5">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日期：</w:t>
      </w:r>
      <w:r>
        <w:rPr>
          <w:rFonts w:hint="eastAsia" w:ascii="宋体" w:hAnsi="宋体" w:cs="宋体"/>
          <w:bCs/>
          <w:sz w:val="24"/>
          <w:highlight w:val="none"/>
          <w:u w:val="single"/>
        </w:rPr>
        <w:t>                  </w:t>
      </w:r>
    </w:p>
    <w:p w14:paraId="171F6741">
      <w:pPr>
        <w:shd w:val="clear"/>
        <w:spacing w:line="360" w:lineRule="auto"/>
        <w:jc w:val="left"/>
        <w:rPr>
          <w:rFonts w:hint="eastAsia" w:ascii="宋体" w:hAnsi="宋体" w:cs="宋体"/>
          <w:bCs/>
          <w:sz w:val="24"/>
          <w:highlight w:val="none"/>
        </w:rPr>
      </w:pPr>
      <w:r>
        <w:rPr>
          <w:rFonts w:hint="eastAsia" w:ascii="宋体" w:hAnsi="宋体" w:cs="宋体"/>
          <w:bCs/>
          <w:sz w:val="24"/>
          <w:highlight w:val="none"/>
        </w:rPr>
        <w:t>附：</w:t>
      </w:r>
    </w:p>
    <w:p w14:paraId="017149AB">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全权代表姓名：</w:t>
      </w:r>
      <w:r>
        <w:rPr>
          <w:rFonts w:hint="eastAsia" w:ascii="宋体" w:hAnsi="宋体" w:cs="宋体"/>
          <w:bCs/>
          <w:sz w:val="24"/>
          <w:highlight w:val="none"/>
          <w:u w:val="single"/>
        </w:rPr>
        <w:t xml:space="preserve">                   </w:t>
      </w:r>
    </w:p>
    <w:p w14:paraId="11BA0A35">
      <w:pPr>
        <w:shd w:val="clear"/>
        <w:spacing w:line="360" w:lineRule="auto"/>
        <w:jc w:val="left"/>
        <w:rPr>
          <w:rFonts w:hint="eastAsia" w:ascii="宋体" w:hAnsi="宋体" w:cs="宋体"/>
          <w:bCs/>
          <w:sz w:val="24"/>
          <w:highlight w:val="none"/>
        </w:rPr>
      </w:pPr>
      <w:r>
        <w:rPr>
          <w:rFonts w:hint="eastAsia" w:ascii="宋体" w:hAnsi="宋体" w:cs="宋体"/>
          <w:bCs/>
          <w:sz w:val="24"/>
          <w:highlight w:val="none"/>
        </w:rPr>
        <w:t>职       务 ：</w:t>
      </w:r>
      <w:r>
        <w:rPr>
          <w:rFonts w:hint="eastAsia" w:ascii="宋体" w:hAnsi="宋体" w:cs="宋体"/>
          <w:bCs/>
          <w:sz w:val="24"/>
          <w:highlight w:val="none"/>
          <w:u w:val="single"/>
        </w:rPr>
        <w:t xml:space="preserve">                  </w:t>
      </w:r>
    </w:p>
    <w:p w14:paraId="59DAB7DD">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电        话：</w:t>
      </w:r>
      <w:r>
        <w:rPr>
          <w:rFonts w:hint="eastAsia" w:ascii="宋体" w:hAnsi="宋体" w:cs="宋体"/>
          <w:bCs/>
          <w:sz w:val="24"/>
          <w:highlight w:val="none"/>
          <w:u w:val="single"/>
        </w:rPr>
        <w:t xml:space="preserve">                     </w:t>
      </w:r>
    </w:p>
    <w:p w14:paraId="50327F74">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详细通讯地址：</w:t>
      </w:r>
      <w:r>
        <w:rPr>
          <w:rFonts w:hint="eastAsia" w:ascii="宋体" w:hAnsi="宋体" w:cs="宋体"/>
          <w:bCs/>
          <w:sz w:val="24"/>
          <w:highlight w:val="none"/>
          <w:u w:val="single"/>
        </w:rPr>
        <w:t xml:space="preserve">                     </w:t>
      </w:r>
    </w:p>
    <w:p w14:paraId="053C6D36">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邮 政 编 码 ：</w:t>
      </w:r>
      <w:r>
        <w:rPr>
          <w:rFonts w:hint="eastAsia" w:ascii="宋体" w:hAnsi="宋体" w:cs="宋体"/>
          <w:bCs/>
          <w:sz w:val="24"/>
          <w:highlight w:val="none"/>
          <w:u w:val="single"/>
        </w:rPr>
        <w:t xml:space="preserve">                    </w:t>
      </w:r>
    </w:p>
    <w:p w14:paraId="48492725">
      <w:pPr>
        <w:pStyle w:val="20"/>
        <w:shd w:val="clear"/>
        <w:rPr>
          <w:rFonts w:hint="eastAsia" w:ascii="宋体" w:hAnsi="宋体" w:cs="宋体"/>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5ADD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8220" w:type="dxa"/>
            <w:noWrap w:val="0"/>
            <w:vAlign w:val="top"/>
          </w:tcPr>
          <w:p w14:paraId="4510DA57">
            <w:pPr>
              <w:shd w:val="clear"/>
              <w:spacing w:line="360" w:lineRule="auto"/>
              <w:jc w:val="center"/>
              <w:rPr>
                <w:rFonts w:hint="eastAsia" w:ascii="宋体" w:hAnsi="宋体" w:cs="宋体"/>
                <w:bCs/>
                <w:sz w:val="24"/>
                <w:highlight w:val="none"/>
              </w:rPr>
            </w:pPr>
          </w:p>
          <w:p w14:paraId="1D0070D4">
            <w:pPr>
              <w:shd w:val="clear"/>
              <w:spacing w:line="360" w:lineRule="auto"/>
              <w:jc w:val="center"/>
              <w:rPr>
                <w:rFonts w:hint="eastAsia" w:ascii="宋体" w:hAnsi="宋体" w:cs="宋体"/>
                <w:bCs/>
                <w:sz w:val="24"/>
                <w:highlight w:val="none"/>
              </w:rPr>
            </w:pPr>
          </w:p>
          <w:p w14:paraId="2DD9BB6E">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法定代表人身份证、被授权人身份证（原件扫描件）</w:t>
            </w:r>
          </w:p>
          <w:p w14:paraId="26FF5400">
            <w:pPr>
              <w:shd w:val="clear"/>
              <w:spacing w:line="360" w:lineRule="auto"/>
              <w:jc w:val="center"/>
              <w:rPr>
                <w:rFonts w:hint="eastAsia" w:ascii="宋体" w:hAnsi="宋体" w:cs="宋体"/>
                <w:bCs/>
                <w:sz w:val="24"/>
                <w:highlight w:val="none"/>
              </w:rPr>
            </w:pPr>
          </w:p>
        </w:tc>
      </w:tr>
    </w:tbl>
    <w:p w14:paraId="24600406">
      <w:pPr>
        <w:shd w:val="clear"/>
        <w:jc w:val="center"/>
        <w:rPr>
          <w:rFonts w:hint="eastAsia" w:ascii="宋体" w:hAnsi="宋体" w:cs="宋体"/>
          <w:sz w:val="28"/>
          <w:szCs w:val="28"/>
          <w:highlight w:val="none"/>
        </w:rPr>
      </w:pPr>
      <w:r>
        <w:rPr>
          <w:rFonts w:hint="eastAsia" w:ascii="宋体" w:hAnsi="宋体" w:cs="宋体"/>
          <w:sz w:val="28"/>
          <w:szCs w:val="28"/>
          <w:highlight w:val="none"/>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2D4748BE">
      <w:pPr>
        <w:shd w:val="clear"/>
        <w:jc w:val="center"/>
        <w:rPr>
          <w:rFonts w:hint="eastAsia" w:ascii="宋体" w:hAnsi="宋体" w:cs="宋体"/>
          <w:sz w:val="24"/>
          <w:highlight w:val="none"/>
        </w:rPr>
      </w:pPr>
    </w:p>
    <w:p w14:paraId="6F7A90F6">
      <w:pPr>
        <w:shd w:val="clear"/>
        <w:jc w:val="center"/>
        <w:rPr>
          <w:rFonts w:hint="eastAsia" w:ascii="宋体" w:hAnsi="宋体" w:cs="宋体"/>
          <w:sz w:val="24"/>
          <w:highlight w:val="none"/>
        </w:rPr>
      </w:pPr>
      <w:r>
        <w:rPr>
          <w:rFonts w:hint="eastAsia" w:ascii="宋体" w:hAnsi="宋体" w:cs="宋体"/>
          <w:b/>
          <w:bCs/>
          <w:sz w:val="24"/>
          <w:highlight w:val="none"/>
        </w:rPr>
        <w:t>【提供截图加盖公章】</w:t>
      </w:r>
    </w:p>
    <w:p w14:paraId="6269E8A1">
      <w:pPr>
        <w:shd w:val="clear"/>
        <w:jc w:val="center"/>
        <w:rPr>
          <w:rFonts w:hint="eastAsia" w:ascii="宋体" w:hAnsi="宋体" w:cs="宋体"/>
          <w:sz w:val="24"/>
          <w:highlight w:val="none"/>
        </w:rPr>
      </w:pPr>
    </w:p>
    <w:p w14:paraId="6A7FBE76">
      <w:pPr>
        <w:shd w:val="clear"/>
        <w:jc w:val="center"/>
        <w:rPr>
          <w:rFonts w:hint="eastAsia" w:ascii="宋体" w:hAnsi="宋体" w:cs="宋体"/>
          <w:sz w:val="24"/>
          <w:highlight w:val="none"/>
        </w:rPr>
      </w:pPr>
    </w:p>
    <w:p w14:paraId="08D7C6D4">
      <w:pPr>
        <w:shd w:val="clear"/>
        <w:jc w:val="center"/>
        <w:rPr>
          <w:rFonts w:hint="eastAsia" w:ascii="宋体" w:hAnsi="宋体" w:cs="宋体"/>
          <w:sz w:val="24"/>
          <w:highlight w:val="none"/>
        </w:rPr>
      </w:pPr>
    </w:p>
    <w:p w14:paraId="33A32AEB">
      <w:pPr>
        <w:shd w:val="clear"/>
        <w:jc w:val="center"/>
        <w:rPr>
          <w:rFonts w:hint="eastAsia" w:ascii="宋体" w:hAnsi="宋体" w:cs="宋体"/>
          <w:sz w:val="24"/>
          <w:highlight w:val="none"/>
        </w:rPr>
      </w:pPr>
    </w:p>
    <w:p w14:paraId="08AAABA3">
      <w:pPr>
        <w:shd w:val="clear"/>
        <w:jc w:val="center"/>
        <w:rPr>
          <w:rFonts w:hint="eastAsia" w:ascii="宋体" w:hAnsi="宋体" w:cs="宋体"/>
          <w:sz w:val="24"/>
          <w:highlight w:val="none"/>
        </w:rPr>
      </w:pPr>
    </w:p>
    <w:p w14:paraId="49294C5B">
      <w:pPr>
        <w:shd w:val="clear"/>
        <w:jc w:val="center"/>
        <w:rPr>
          <w:rFonts w:hint="eastAsia" w:ascii="宋体" w:hAnsi="宋体" w:cs="宋体"/>
          <w:sz w:val="24"/>
          <w:highlight w:val="none"/>
        </w:rPr>
      </w:pPr>
    </w:p>
    <w:p w14:paraId="5A2FEC7D">
      <w:pPr>
        <w:shd w:val="clear"/>
        <w:jc w:val="center"/>
        <w:rPr>
          <w:rFonts w:hint="eastAsia" w:ascii="宋体" w:hAnsi="宋体" w:cs="宋体"/>
          <w:sz w:val="24"/>
          <w:highlight w:val="none"/>
        </w:rPr>
      </w:pPr>
    </w:p>
    <w:p w14:paraId="0FBB0160">
      <w:pPr>
        <w:shd w:val="clear"/>
        <w:jc w:val="center"/>
        <w:rPr>
          <w:rFonts w:hint="eastAsia" w:ascii="宋体" w:hAnsi="宋体" w:cs="宋体"/>
          <w:sz w:val="24"/>
          <w:highlight w:val="none"/>
        </w:rPr>
      </w:pPr>
    </w:p>
    <w:p w14:paraId="5B6CDCD8">
      <w:pPr>
        <w:shd w:val="clear"/>
        <w:jc w:val="center"/>
        <w:rPr>
          <w:rFonts w:hint="eastAsia" w:ascii="宋体" w:hAnsi="宋体" w:cs="宋体"/>
          <w:sz w:val="24"/>
          <w:highlight w:val="none"/>
        </w:rPr>
      </w:pPr>
    </w:p>
    <w:p w14:paraId="373109A9">
      <w:pPr>
        <w:shd w:val="clear"/>
        <w:jc w:val="center"/>
        <w:rPr>
          <w:rFonts w:hint="eastAsia" w:ascii="宋体" w:hAnsi="宋体" w:cs="宋体"/>
          <w:sz w:val="24"/>
          <w:highlight w:val="none"/>
        </w:rPr>
      </w:pPr>
    </w:p>
    <w:p w14:paraId="031F1874">
      <w:pPr>
        <w:pStyle w:val="31"/>
        <w:shd w:val="clear"/>
        <w:rPr>
          <w:rFonts w:hint="eastAsia" w:hAnsi="宋体" w:cs="宋体"/>
          <w:sz w:val="24"/>
          <w:szCs w:val="24"/>
          <w:highlight w:val="none"/>
        </w:rPr>
      </w:pPr>
    </w:p>
    <w:p w14:paraId="07736068">
      <w:pPr>
        <w:pStyle w:val="31"/>
        <w:shd w:val="clear"/>
        <w:rPr>
          <w:rFonts w:hint="eastAsia" w:hAnsi="宋体" w:cs="宋体"/>
          <w:sz w:val="24"/>
          <w:szCs w:val="24"/>
          <w:highlight w:val="none"/>
        </w:rPr>
      </w:pPr>
    </w:p>
    <w:p w14:paraId="47FF3C7E">
      <w:pPr>
        <w:pStyle w:val="31"/>
        <w:shd w:val="clear"/>
        <w:rPr>
          <w:rFonts w:hint="eastAsia" w:hAnsi="宋体" w:cs="宋体"/>
          <w:sz w:val="24"/>
          <w:szCs w:val="24"/>
          <w:highlight w:val="none"/>
        </w:rPr>
      </w:pPr>
    </w:p>
    <w:p w14:paraId="05153C84">
      <w:pPr>
        <w:pStyle w:val="31"/>
        <w:shd w:val="clear"/>
        <w:rPr>
          <w:rFonts w:hint="eastAsia" w:hAnsi="宋体" w:cs="宋体"/>
          <w:sz w:val="24"/>
          <w:szCs w:val="24"/>
          <w:highlight w:val="none"/>
        </w:rPr>
      </w:pPr>
    </w:p>
    <w:p w14:paraId="1F0B6E67">
      <w:pPr>
        <w:pStyle w:val="31"/>
        <w:shd w:val="clear"/>
        <w:rPr>
          <w:rFonts w:hint="eastAsia" w:hAnsi="宋体" w:cs="宋体"/>
          <w:sz w:val="24"/>
          <w:szCs w:val="24"/>
          <w:highlight w:val="none"/>
        </w:rPr>
      </w:pPr>
    </w:p>
    <w:p w14:paraId="1AF132C1">
      <w:pPr>
        <w:pStyle w:val="31"/>
        <w:shd w:val="clear"/>
        <w:rPr>
          <w:rFonts w:hint="eastAsia" w:hAnsi="宋体" w:cs="宋体"/>
          <w:sz w:val="24"/>
          <w:szCs w:val="24"/>
          <w:highlight w:val="none"/>
        </w:rPr>
      </w:pPr>
    </w:p>
    <w:p w14:paraId="5E990436">
      <w:pPr>
        <w:pStyle w:val="31"/>
        <w:shd w:val="clear"/>
        <w:rPr>
          <w:rFonts w:hint="eastAsia" w:hAnsi="宋体" w:cs="宋体"/>
          <w:sz w:val="24"/>
          <w:szCs w:val="24"/>
          <w:highlight w:val="none"/>
        </w:rPr>
      </w:pPr>
    </w:p>
    <w:p w14:paraId="11C7958A">
      <w:pPr>
        <w:pStyle w:val="31"/>
        <w:shd w:val="clear"/>
        <w:rPr>
          <w:rFonts w:hint="eastAsia" w:hAnsi="宋体" w:cs="宋体"/>
          <w:sz w:val="24"/>
          <w:szCs w:val="24"/>
          <w:highlight w:val="none"/>
        </w:rPr>
      </w:pPr>
    </w:p>
    <w:p w14:paraId="4C91EE8E">
      <w:pPr>
        <w:pStyle w:val="31"/>
        <w:shd w:val="clear"/>
        <w:rPr>
          <w:rFonts w:hint="eastAsia" w:hAnsi="宋体" w:cs="宋体"/>
          <w:sz w:val="24"/>
          <w:szCs w:val="24"/>
          <w:highlight w:val="none"/>
        </w:rPr>
      </w:pPr>
    </w:p>
    <w:p w14:paraId="430FD2EB">
      <w:pPr>
        <w:pStyle w:val="31"/>
        <w:shd w:val="clear"/>
        <w:rPr>
          <w:rFonts w:hint="eastAsia" w:hAnsi="宋体" w:cs="宋体"/>
          <w:sz w:val="24"/>
          <w:szCs w:val="24"/>
          <w:highlight w:val="none"/>
        </w:rPr>
      </w:pPr>
    </w:p>
    <w:p w14:paraId="76EEB8FD">
      <w:pPr>
        <w:shd w:val="clear"/>
        <w:jc w:val="center"/>
        <w:rPr>
          <w:rFonts w:hint="eastAsia" w:ascii="宋体" w:hAnsi="宋体" w:cs="宋体"/>
          <w:sz w:val="24"/>
          <w:highlight w:val="none"/>
        </w:rPr>
      </w:pPr>
    </w:p>
    <w:p w14:paraId="3D550D4D">
      <w:pPr>
        <w:shd w:val="clear"/>
        <w:jc w:val="center"/>
        <w:rPr>
          <w:rFonts w:hint="eastAsia"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7.7.3单位负责人为同一人或者存在直接控股、管理关系的不同参选人，不得参加同一合同项下的比选活动；</w:t>
      </w:r>
    </w:p>
    <w:p w14:paraId="088AD0E1">
      <w:pPr>
        <w:shd w:val="clear"/>
        <w:jc w:val="left"/>
        <w:rPr>
          <w:rFonts w:hint="eastAsia" w:ascii="宋体" w:hAnsi="宋体" w:cs="宋体"/>
          <w:b/>
          <w:bCs/>
          <w:sz w:val="28"/>
          <w:szCs w:val="28"/>
          <w:highlight w:val="none"/>
        </w:rPr>
      </w:pPr>
      <w:r>
        <w:rPr>
          <w:rFonts w:hint="eastAsia" w:ascii="宋体" w:hAnsi="宋体" w:cs="宋体"/>
          <w:sz w:val="28"/>
          <w:szCs w:val="28"/>
          <w:highlight w:val="none"/>
        </w:rPr>
        <w:t>7.7.4本项目不接受联合体参选。</w:t>
      </w:r>
    </w:p>
    <w:p w14:paraId="62BFB979">
      <w:pPr>
        <w:shd w:val="clear"/>
        <w:jc w:val="center"/>
        <w:rPr>
          <w:rFonts w:hint="eastAsia" w:ascii="宋体" w:hAnsi="宋体" w:cs="宋体"/>
          <w:b/>
          <w:bCs/>
          <w:sz w:val="24"/>
          <w:highlight w:val="none"/>
        </w:rPr>
      </w:pPr>
      <w:r>
        <w:rPr>
          <w:rFonts w:hint="eastAsia" w:ascii="宋体" w:hAnsi="宋体" w:cs="宋体"/>
          <w:b/>
          <w:bCs/>
          <w:sz w:val="24"/>
          <w:highlight w:val="none"/>
        </w:rPr>
        <w:t>（提供声明函）</w:t>
      </w:r>
    </w:p>
    <w:p w14:paraId="536C0B08">
      <w:pPr>
        <w:shd w:val="clear"/>
        <w:jc w:val="center"/>
        <w:rPr>
          <w:rFonts w:hint="eastAsia" w:ascii="宋体" w:hAnsi="宋体" w:cs="宋体"/>
          <w:b/>
          <w:bCs/>
          <w:sz w:val="24"/>
          <w:highlight w:val="none"/>
        </w:rPr>
      </w:pPr>
    </w:p>
    <w:p w14:paraId="3C5ADA34">
      <w:pPr>
        <w:shd w:val="clear"/>
        <w:jc w:val="center"/>
        <w:rPr>
          <w:rFonts w:hint="eastAsia" w:ascii="宋体" w:hAnsi="宋体" w:cs="宋体"/>
          <w:b/>
          <w:bCs/>
          <w:sz w:val="24"/>
          <w:highlight w:val="none"/>
        </w:rPr>
      </w:pPr>
    </w:p>
    <w:p w14:paraId="1FFAE8E2">
      <w:pPr>
        <w:pStyle w:val="31"/>
        <w:shd w:val="clear"/>
        <w:rPr>
          <w:rFonts w:hint="eastAsia" w:hAnsi="宋体" w:cs="宋体"/>
          <w:highlight w:val="none"/>
        </w:rPr>
      </w:pPr>
    </w:p>
    <w:p w14:paraId="1DF5386B">
      <w:pPr>
        <w:pStyle w:val="31"/>
        <w:shd w:val="clear"/>
        <w:rPr>
          <w:rFonts w:hint="eastAsia" w:hAnsi="宋体" w:cs="宋体"/>
          <w:highlight w:val="none"/>
        </w:rPr>
      </w:pPr>
    </w:p>
    <w:p w14:paraId="2FE55417">
      <w:pPr>
        <w:shd w:val="clear"/>
        <w:jc w:val="center"/>
        <w:rPr>
          <w:rFonts w:hint="eastAsia" w:ascii="宋体" w:hAnsi="宋体" w:cs="宋体"/>
          <w:b/>
          <w:bCs/>
          <w:sz w:val="24"/>
          <w:highlight w:val="none"/>
        </w:rPr>
      </w:pPr>
    </w:p>
    <w:p w14:paraId="78BE90F1">
      <w:pPr>
        <w:shd w:val="clear"/>
        <w:jc w:val="center"/>
        <w:rPr>
          <w:rFonts w:hint="eastAsia" w:ascii="宋体" w:hAnsi="宋体" w:cs="宋体"/>
          <w:b/>
          <w:bCs/>
          <w:sz w:val="24"/>
          <w:highlight w:val="none"/>
        </w:rPr>
      </w:pPr>
      <w:r>
        <w:rPr>
          <w:rFonts w:hint="eastAsia" w:ascii="宋体" w:hAnsi="宋体" w:cs="宋体"/>
          <w:b/>
          <w:bCs/>
          <w:sz w:val="24"/>
          <w:highlight w:val="none"/>
        </w:rPr>
        <w:t>声明函（格式）</w:t>
      </w:r>
    </w:p>
    <w:p w14:paraId="7151FD75">
      <w:pPr>
        <w:shd w:val="clear"/>
        <w:jc w:val="center"/>
        <w:rPr>
          <w:rFonts w:hint="eastAsia" w:ascii="宋体" w:hAnsi="宋体" w:cs="宋体"/>
          <w:sz w:val="24"/>
          <w:highlight w:val="none"/>
        </w:rPr>
      </w:pPr>
    </w:p>
    <w:p w14:paraId="3954A2B8">
      <w:pPr>
        <w:shd w:val="clear"/>
        <w:spacing w:line="360" w:lineRule="auto"/>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（比选人）</w:t>
      </w:r>
      <w:r>
        <w:rPr>
          <w:rFonts w:hint="eastAsia" w:ascii="宋体" w:hAnsi="宋体" w:cs="宋体"/>
          <w:sz w:val="24"/>
          <w:highlight w:val="none"/>
        </w:rPr>
        <w:t>：</w:t>
      </w:r>
    </w:p>
    <w:p w14:paraId="6465C481">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我公司声明不存在单位负责人为同一人或者存在直接控股、管理关系的不同参选人，同时参加本项目的参选活动。</w:t>
      </w:r>
    </w:p>
    <w:p w14:paraId="3975D9B7">
      <w:pPr>
        <w:shd w:val="clear"/>
        <w:spacing w:line="360" w:lineRule="auto"/>
        <w:ind w:firstLine="360" w:firstLineChars="150"/>
        <w:jc w:val="left"/>
        <w:rPr>
          <w:rFonts w:hint="eastAsia" w:ascii="宋体" w:hAnsi="宋体" w:cs="宋体"/>
          <w:sz w:val="24"/>
          <w:highlight w:val="none"/>
        </w:rPr>
      </w:pPr>
      <w:r>
        <w:rPr>
          <w:rFonts w:hint="eastAsia" w:ascii="宋体" w:hAnsi="宋体" w:cs="宋体"/>
          <w:sz w:val="24"/>
          <w:highlight w:val="none"/>
        </w:rPr>
        <w:t>我公司不是联合体参选。</w:t>
      </w:r>
    </w:p>
    <w:p w14:paraId="309F48C7">
      <w:pPr>
        <w:shd w:val="clear"/>
        <w:spacing w:line="360" w:lineRule="auto"/>
        <w:ind w:firstLine="360" w:firstLineChars="150"/>
        <w:jc w:val="left"/>
        <w:rPr>
          <w:rFonts w:hint="eastAsia" w:ascii="宋体" w:hAnsi="宋体" w:cs="宋体"/>
          <w:sz w:val="24"/>
          <w:highlight w:val="none"/>
        </w:rPr>
      </w:pPr>
      <w:r>
        <w:rPr>
          <w:rFonts w:hint="eastAsia" w:ascii="宋体" w:hAnsi="宋体" w:cs="宋体"/>
          <w:sz w:val="24"/>
          <w:highlight w:val="none"/>
        </w:rPr>
        <w:t>特此声明！</w:t>
      </w:r>
    </w:p>
    <w:p w14:paraId="03C7586F">
      <w:pPr>
        <w:shd w:val="clear"/>
        <w:spacing w:line="360" w:lineRule="auto"/>
        <w:jc w:val="left"/>
        <w:rPr>
          <w:rFonts w:hint="eastAsia" w:ascii="宋体" w:hAnsi="宋体" w:cs="宋体"/>
          <w:sz w:val="24"/>
          <w:highlight w:val="none"/>
        </w:rPr>
      </w:pPr>
    </w:p>
    <w:p w14:paraId="3D6D4509">
      <w:pPr>
        <w:shd w:val="clear"/>
        <w:spacing w:line="360" w:lineRule="auto"/>
        <w:jc w:val="center"/>
        <w:rPr>
          <w:rFonts w:hint="eastAsia" w:ascii="宋体" w:hAnsi="宋体" w:cs="宋体"/>
          <w:sz w:val="24"/>
          <w:highlight w:val="none"/>
        </w:rPr>
      </w:pPr>
    </w:p>
    <w:p w14:paraId="025B19D4">
      <w:pPr>
        <w:shd w:val="clear"/>
        <w:spacing w:line="360" w:lineRule="auto"/>
        <w:jc w:val="center"/>
        <w:rPr>
          <w:rFonts w:hint="eastAsia" w:ascii="宋体" w:hAnsi="宋体" w:cs="宋体"/>
          <w:sz w:val="24"/>
          <w:highlight w:val="none"/>
          <w:u w:val="single"/>
        </w:rPr>
      </w:pPr>
      <w:r>
        <w:rPr>
          <w:rFonts w:hint="eastAsia" w:ascii="宋体" w:hAnsi="宋体" w:cs="宋体"/>
          <w:sz w:val="24"/>
          <w:highlight w:val="none"/>
        </w:rPr>
        <w:t xml:space="preserve">                                               参选人名称：（公章）</w:t>
      </w:r>
      <w:r>
        <w:rPr>
          <w:rFonts w:hint="eastAsia" w:ascii="宋体" w:hAnsi="宋体" w:cs="宋体"/>
          <w:sz w:val="24"/>
          <w:highlight w:val="none"/>
          <w:u w:val="single"/>
        </w:rPr>
        <w:t xml:space="preserve">         </w:t>
      </w:r>
    </w:p>
    <w:p w14:paraId="1EAB0ED9">
      <w:pPr>
        <w:shd w:val="clear"/>
        <w:spacing w:line="360" w:lineRule="auto"/>
        <w:jc w:val="right"/>
        <w:rPr>
          <w:rFonts w:hint="eastAsia" w:ascii="宋体" w:hAnsi="宋体" w:cs="宋体"/>
          <w:sz w:val="24"/>
          <w:highlight w:val="none"/>
        </w:rPr>
      </w:pPr>
      <w:r>
        <w:rPr>
          <w:rFonts w:hint="eastAsia" w:ascii="宋体" w:hAnsi="宋体" w:cs="宋体"/>
          <w:sz w:val="24"/>
          <w:highlight w:val="none"/>
        </w:rPr>
        <w:t>日期：       年     月    日</w:t>
      </w:r>
    </w:p>
    <w:p w14:paraId="2394E49D">
      <w:pPr>
        <w:shd w:val="clear"/>
        <w:spacing w:line="360" w:lineRule="auto"/>
        <w:jc w:val="center"/>
        <w:rPr>
          <w:rFonts w:hint="eastAsia" w:ascii="宋体" w:hAnsi="宋体" w:cs="宋体"/>
          <w:sz w:val="24"/>
          <w:highlight w:val="none"/>
        </w:rPr>
      </w:pPr>
    </w:p>
    <w:p w14:paraId="2BB8BA79">
      <w:pPr>
        <w:shd w:val="clear"/>
        <w:spacing w:line="360" w:lineRule="auto"/>
        <w:jc w:val="center"/>
        <w:rPr>
          <w:rFonts w:hint="eastAsia" w:ascii="宋体" w:hAnsi="宋体" w:cs="宋体"/>
          <w:sz w:val="24"/>
          <w:highlight w:val="none"/>
        </w:rPr>
      </w:pPr>
    </w:p>
    <w:p w14:paraId="3D35DBAE">
      <w:pPr>
        <w:shd w:val="clear"/>
        <w:spacing w:line="360" w:lineRule="auto"/>
        <w:jc w:val="center"/>
        <w:rPr>
          <w:rFonts w:hint="eastAsia" w:ascii="宋体" w:hAnsi="宋体" w:cs="宋体"/>
          <w:sz w:val="24"/>
          <w:highlight w:val="none"/>
        </w:rPr>
      </w:pPr>
    </w:p>
    <w:p w14:paraId="6884205C">
      <w:pPr>
        <w:shd w:val="clear"/>
        <w:jc w:val="center"/>
        <w:rPr>
          <w:rFonts w:hint="eastAsia" w:ascii="宋体" w:hAnsi="宋体" w:cs="宋体"/>
          <w:sz w:val="24"/>
          <w:highlight w:val="none"/>
        </w:rPr>
      </w:pPr>
    </w:p>
    <w:p w14:paraId="29D4E594">
      <w:pPr>
        <w:shd w:val="clear"/>
        <w:jc w:val="center"/>
        <w:outlineLvl w:val="0"/>
        <w:rPr>
          <w:rFonts w:hint="eastAsia" w:ascii="宋体" w:hAnsi="宋体" w:cs="宋体"/>
          <w:b/>
          <w:bCs/>
          <w:sz w:val="28"/>
          <w:szCs w:val="28"/>
          <w:highlight w:val="none"/>
        </w:rPr>
      </w:pPr>
      <w:r>
        <w:rPr>
          <w:rFonts w:hint="eastAsia" w:ascii="宋体" w:hAnsi="宋体" w:cs="宋体"/>
          <w:b/>
          <w:bCs/>
          <w:sz w:val="28"/>
          <w:szCs w:val="28"/>
          <w:highlight w:val="none"/>
        </w:rPr>
        <w:br w:type="page"/>
      </w:r>
      <w:bookmarkStart w:id="74" w:name="_Toc7738"/>
      <w:r>
        <w:rPr>
          <w:rFonts w:hint="eastAsia" w:ascii="宋体" w:hAnsi="宋体" w:cs="宋体"/>
          <w:b/>
          <w:bCs/>
          <w:sz w:val="28"/>
          <w:szCs w:val="28"/>
          <w:highlight w:val="none"/>
        </w:rPr>
        <w:t>8、参选人情况一览表</w:t>
      </w:r>
      <w:bookmarkEnd w:id="74"/>
    </w:p>
    <w:p w14:paraId="3B38CB87">
      <w:pPr>
        <w:pStyle w:val="20"/>
        <w:shd w:val="clear"/>
        <w:ind w:firstLine="0"/>
        <w:rPr>
          <w:rFonts w:hint="eastAsia" w:ascii="宋体" w:hAnsi="宋体" w:cs="宋体"/>
          <w:highlight w:val="none"/>
        </w:rPr>
      </w:pPr>
    </w:p>
    <w:p w14:paraId="7244813A">
      <w:pPr>
        <w:pStyle w:val="20"/>
        <w:shd w:val="clear"/>
        <w:ind w:firstLine="0"/>
        <w:rPr>
          <w:rFonts w:hint="eastAsia" w:ascii="宋体" w:hAnsi="宋体" w:cs="宋体"/>
          <w:highlight w:val="none"/>
        </w:rPr>
      </w:pPr>
    </w:p>
    <w:tbl>
      <w:tblPr>
        <w:tblStyle w:val="21"/>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31DC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42022859">
            <w:pPr>
              <w:shd w:val="clear"/>
              <w:jc w:val="center"/>
              <w:rPr>
                <w:rFonts w:hint="eastAsia" w:ascii="宋体" w:hAnsi="宋体" w:cs="宋体"/>
                <w:sz w:val="24"/>
                <w:highlight w:val="none"/>
              </w:rPr>
            </w:pPr>
            <w:r>
              <w:rPr>
                <w:rFonts w:hint="eastAsia" w:ascii="宋体" w:hAnsi="宋体" w:cs="宋体"/>
                <w:sz w:val="24"/>
                <w:highlight w:val="none"/>
              </w:rPr>
              <w:t>参选人名称</w:t>
            </w:r>
          </w:p>
        </w:tc>
        <w:tc>
          <w:tcPr>
            <w:tcW w:w="8502" w:type="dxa"/>
            <w:gridSpan w:val="6"/>
            <w:noWrap w:val="0"/>
            <w:vAlign w:val="center"/>
          </w:tcPr>
          <w:p w14:paraId="5ADBB2DD">
            <w:pPr>
              <w:shd w:val="clear"/>
              <w:rPr>
                <w:rFonts w:hint="eastAsia" w:ascii="宋体" w:hAnsi="宋体" w:cs="宋体"/>
                <w:sz w:val="24"/>
                <w:highlight w:val="none"/>
              </w:rPr>
            </w:pPr>
          </w:p>
        </w:tc>
      </w:tr>
      <w:tr w14:paraId="0698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10F9B55A">
            <w:pPr>
              <w:shd w:val="clear"/>
              <w:jc w:val="center"/>
              <w:rPr>
                <w:rFonts w:hint="eastAsia" w:ascii="宋体" w:hAnsi="宋体" w:cs="宋体"/>
                <w:sz w:val="24"/>
                <w:highlight w:val="none"/>
              </w:rPr>
            </w:pPr>
            <w:r>
              <w:rPr>
                <w:rFonts w:hint="eastAsia" w:ascii="宋体" w:hAnsi="宋体" w:cs="宋体"/>
                <w:sz w:val="24"/>
                <w:highlight w:val="none"/>
              </w:rPr>
              <w:t>法定代表人</w:t>
            </w:r>
          </w:p>
        </w:tc>
        <w:tc>
          <w:tcPr>
            <w:tcW w:w="3400" w:type="dxa"/>
            <w:gridSpan w:val="3"/>
            <w:noWrap w:val="0"/>
            <w:vAlign w:val="center"/>
          </w:tcPr>
          <w:p w14:paraId="3D50EA93">
            <w:pPr>
              <w:shd w:val="clear"/>
              <w:jc w:val="center"/>
              <w:rPr>
                <w:rFonts w:hint="eastAsia" w:ascii="宋体" w:hAnsi="宋体" w:cs="宋体"/>
                <w:sz w:val="24"/>
                <w:highlight w:val="none"/>
              </w:rPr>
            </w:pPr>
          </w:p>
        </w:tc>
        <w:tc>
          <w:tcPr>
            <w:tcW w:w="1698" w:type="dxa"/>
            <w:noWrap w:val="0"/>
            <w:vAlign w:val="center"/>
          </w:tcPr>
          <w:p w14:paraId="4DFA8ECF">
            <w:pPr>
              <w:shd w:val="clear"/>
              <w:jc w:val="center"/>
              <w:rPr>
                <w:rFonts w:hint="eastAsia" w:ascii="宋体" w:hAnsi="宋体" w:cs="宋体"/>
                <w:sz w:val="24"/>
                <w:highlight w:val="none"/>
              </w:rPr>
            </w:pPr>
            <w:r>
              <w:rPr>
                <w:rFonts w:hint="eastAsia" w:ascii="宋体" w:hAnsi="宋体" w:cs="宋体"/>
                <w:sz w:val="24"/>
                <w:highlight w:val="none"/>
              </w:rPr>
              <w:t>电话</w:t>
            </w:r>
          </w:p>
        </w:tc>
        <w:tc>
          <w:tcPr>
            <w:tcW w:w="3404" w:type="dxa"/>
            <w:gridSpan w:val="2"/>
            <w:noWrap w:val="0"/>
            <w:vAlign w:val="center"/>
          </w:tcPr>
          <w:p w14:paraId="24EBDB8D">
            <w:pPr>
              <w:shd w:val="clear"/>
              <w:jc w:val="center"/>
              <w:rPr>
                <w:rFonts w:hint="eastAsia" w:ascii="宋体" w:hAnsi="宋体" w:cs="宋体"/>
                <w:sz w:val="24"/>
                <w:highlight w:val="none"/>
              </w:rPr>
            </w:pPr>
          </w:p>
        </w:tc>
      </w:tr>
      <w:tr w14:paraId="7487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44CB9180">
            <w:pPr>
              <w:shd w:val="clear"/>
              <w:jc w:val="center"/>
              <w:rPr>
                <w:rFonts w:hint="eastAsia" w:ascii="宋体" w:hAnsi="宋体" w:cs="宋体"/>
                <w:sz w:val="24"/>
                <w:highlight w:val="none"/>
              </w:rPr>
            </w:pPr>
            <w:r>
              <w:rPr>
                <w:rFonts w:hint="eastAsia" w:ascii="宋体" w:hAnsi="宋体" w:cs="宋体"/>
                <w:sz w:val="24"/>
                <w:highlight w:val="none"/>
              </w:rPr>
              <w:t>地址</w:t>
            </w:r>
          </w:p>
        </w:tc>
        <w:tc>
          <w:tcPr>
            <w:tcW w:w="8502" w:type="dxa"/>
            <w:gridSpan w:val="6"/>
            <w:noWrap w:val="0"/>
            <w:vAlign w:val="center"/>
          </w:tcPr>
          <w:p w14:paraId="6BAD7A32">
            <w:pPr>
              <w:shd w:val="clear"/>
              <w:jc w:val="left"/>
              <w:rPr>
                <w:rFonts w:hint="eastAsia" w:ascii="宋体" w:hAnsi="宋体" w:cs="宋体"/>
                <w:sz w:val="24"/>
                <w:highlight w:val="none"/>
              </w:rPr>
            </w:pPr>
          </w:p>
        </w:tc>
      </w:tr>
      <w:tr w14:paraId="1382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674EDDB0">
            <w:pPr>
              <w:shd w:val="clear"/>
              <w:jc w:val="left"/>
              <w:rPr>
                <w:rFonts w:hint="eastAsia" w:ascii="宋体" w:hAnsi="宋体" w:cs="宋体"/>
                <w:sz w:val="24"/>
                <w:highlight w:val="none"/>
              </w:rPr>
            </w:pPr>
            <w:r>
              <w:rPr>
                <w:rFonts w:hint="eastAsia" w:ascii="宋体" w:hAnsi="宋体" w:cs="宋体"/>
                <w:sz w:val="24"/>
                <w:highlight w:val="none"/>
              </w:rPr>
              <w:t>统一社会信用代码</w:t>
            </w:r>
          </w:p>
        </w:tc>
        <w:tc>
          <w:tcPr>
            <w:tcW w:w="7416" w:type="dxa"/>
            <w:gridSpan w:val="5"/>
            <w:noWrap w:val="0"/>
            <w:vAlign w:val="center"/>
          </w:tcPr>
          <w:p w14:paraId="7303F4D6">
            <w:pPr>
              <w:shd w:val="clear"/>
              <w:jc w:val="left"/>
              <w:rPr>
                <w:rFonts w:hint="eastAsia" w:ascii="宋体" w:hAnsi="宋体" w:cs="宋体"/>
                <w:sz w:val="24"/>
                <w:highlight w:val="none"/>
              </w:rPr>
            </w:pPr>
          </w:p>
        </w:tc>
      </w:tr>
      <w:tr w14:paraId="3738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51880C65">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联系人</w:t>
            </w:r>
          </w:p>
        </w:tc>
        <w:tc>
          <w:tcPr>
            <w:tcW w:w="1698" w:type="dxa"/>
            <w:gridSpan w:val="2"/>
            <w:noWrap w:val="0"/>
            <w:vAlign w:val="center"/>
          </w:tcPr>
          <w:p w14:paraId="0FFA4708">
            <w:pPr>
              <w:pStyle w:val="19"/>
              <w:shd w:val="clear"/>
              <w:ind w:firstLine="0"/>
              <w:jc w:val="center"/>
              <w:rPr>
                <w:rFonts w:hint="eastAsia" w:ascii="宋体" w:hAnsi="宋体" w:cs="宋体"/>
                <w:kern w:val="2"/>
                <w:sz w:val="24"/>
                <w:szCs w:val="24"/>
                <w:highlight w:val="none"/>
                <w:lang w:val="en-US" w:eastAsia="zh-CN"/>
              </w:rPr>
            </w:pPr>
          </w:p>
        </w:tc>
        <w:tc>
          <w:tcPr>
            <w:tcW w:w="1702" w:type="dxa"/>
            <w:noWrap w:val="0"/>
            <w:vAlign w:val="center"/>
          </w:tcPr>
          <w:p w14:paraId="3CBCDF36">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联系电话</w:t>
            </w:r>
          </w:p>
        </w:tc>
        <w:tc>
          <w:tcPr>
            <w:tcW w:w="1698" w:type="dxa"/>
            <w:noWrap w:val="0"/>
            <w:vAlign w:val="center"/>
          </w:tcPr>
          <w:p w14:paraId="5D51EF82">
            <w:pPr>
              <w:pStyle w:val="19"/>
              <w:shd w:val="clear"/>
              <w:ind w:firstLine="0"/>
              <w:jc w:val="center"/>
              <w:rPr>
                <w:rFonts w:hint="eastAsia" w:ascii="宋体" w:hAnsi="宋体" w:cs="宋体"/>
                <w:kern w:val="2"/>
                <w:sz w:val="24"/>
                <w:szCs w:val="24"/>
                <w:highlight w:val="none"/>
                <w:lang w:val="en-US" w:eastAsia="zh-CN"/>
              </w:rPr>
            </w:pPr>
          </w:p>
        </w:tc>
        <w:tc>
          <w:tcPr>
            <w:tcW w:w="1698" w:type="dxa"/>
            <w:noWrap w:val="0"/>
            <w:vAlign w:val="center"/>
          </w:tcPr>
          <w:p w14:paraId="6E789B5A">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网址/邮箱</w:t>
            </w:r>
          </w:p>
        </w:tc>
        <w:tc>
          <w:tcPr>
            <w:tcW w:w="1706" w:type="dxa"/>
            <w:noWrap w:val="0"/>
            <w:vAlign w:val="center"/>
          </w:tcPr>
          <w:p w14:paraId="3E1B0050">
            <w:pPr>
              <w:pStyle w:val="19"/>
              <w:shd w:val="clear"/>
              <w:ind w:firstLine="0"/>
              <w:jc w:val="center"/>
              <w:rPr>
                <w:rFonts w:hint="eastAsia" w:ascii="宋体" w:hAnsi="宋体" w:cs="宋体"/>
                <w:kern w:val="2"/>
                <w:sz w:val="24"/>
                <w:szCs w:val="24"/>
                <w:highlight w:val="none"/>
                <w:lang w:val="en-US" w:eastAsia="zh-CN"/>
              </w:rPr>
            </w:pPr>
          </w:p>
        </w:tc>
      </w:tr>
      <w:tr w14:paraId="3B74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247376AB">
            <w:pPr>
              <w:shd w:val="clear"/>
              <w:jc w:val="center"/>
              <w:rPr>
                <w:rFonts w:hint="eastAsia" w:ascii="宋体" w:hAnsi="宋体" w:cs="宋体"/>
                <w:sz w:val="24"/>
                <w:highlight w:val="none"/>
              </w:rPr>
            </w:pPr>
            <w:r>
              <w:rPr>
                <w:rFonts w:hint="eastAsia" w:ascii="宋体" w:hAnsi="宋体" w:cs="宋体"/>
                <w:sz w:val="24"/>
                <w:highlight w:val="none"/>
              </w:rPr>
              <w:t>企业性质</w:t>
            </w:r>
          </w:p>
        </w:tc>
        <w:tc>
          <w:tcPr>
            <w:tcW w:w="3400" w:type="dxa"/>
            <w:gridSpan w:val="3"/>
            <w:noWrap w:val="0"/>
            <w:vAlign w:val="center"/>
          </w:tcPr>
          <w:p w14:paraId="44125187">
            <w:pPr>
              <w:shd w:val="clear"/>
              <w:jc w:val="center"/>
              <w:rPr>
                <w:rFonts w:hint="eastAsia" w:ascii="宋体" w:hAnsi="宋体" w:cs="宋体"/>
                <w:sz w:val="24"/>
                <w:highlight w:val="none"/>
              </w:rPr>
            </w:pPr>
          </w:p>
        </w:tc>
        <w:tc>
          <w:tcPr>
            <w:tcW w:w="1698" w:type="dxa"/>
            <w:noWrap w:val="0"/>
            <w:vAlign w:val="center"/>
          </w:tcPr>
          <w:p w14:paraId="0AE6E2E9">
            <w:pPr>
              <w:shd w:val="clear"/>
              <w:jc w:val="center"/>
              <w:rPr>
                <w:rFonts w:hint="eastAsia" w:ascii="宋体" w:hAnsi="宋体" w:cs="宋体"/>
                <w:sz w:val="24"/>
                <w:highlight w:val="none"/>
              </w:rPr>
            </w:pPr>
            <w:r>
              <w:rPr>
                <w:rFonts w:hint="eastAsia" w:ascii="宋体" w:hAnsi="宋体" w:cs="宋体"/>
                <w:sz w:val="24"/>
                <w:highlight w:val="none"/>
              </w:rPr>
              <w:t>成立时间</w:t>
            </w:r>
          </w:p>
        </w:tc>
        <w:tc>
          <w:tcPr>
            <w:tcW w:w="3404" w:type="dxa"/>
            <w:gridSpan w:val="2"/>
            <w:noWrap w:val="0"/>
            <w:vAlign w:val="center"/>
          </w:tcPr>
          <w:p w14:paraId="7A75BD3C">
            <w:pPr>
              <w:shd w:val="clear"/>
              <w:jc w:val="center"/>
              <w:rPr>
                <w:rFonts w:hint="eastAsia" w:ascii="宋体" w:hAnsi="宋体" w:cs="宋体"/>
                <w:sz w:val="24"/>
                <w:highlight w:val="none"/>
              </w:rPr>
            </w:pPr>
          </w:p>
        </w:tc>
      </w:tr>
      <w:tr w14:paraId="2B1F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66C8253B">
            <w:pPr>
              <w:shd w:val="clear"/>
              <w:jc w:val="center"/>
              <w:rPr>
                <w:rFonts w:hint="eastAsia" w:ascii="宋体" w:hAnsi="宋体" w:cs="宋体"/>
                <w:sz w:val="24"/>
                <w:highlight w:val="none"/>
              </w:rPr>
            </w:pPr>
            <w:r>
              <w:rPr>
                <w:rFonts w:hint="eastAsia" w:ascii="宋体" w:hAnsi="宋体" w:cs="宋体"/>
                <w:sz w:val="24"/>
                <w:highlight w:val="none"/>
              </w:rPr>
              <w:t>注册资金</w:t>
            </w:r>
          </w:p>
        </w:tc>
        <w:tc>
          <w:tcPr>
            <w:tcW w:w="8502" w:type="dxa"/>
            <w:gridSpan w:val="6"/>
            <w:noWrap w:val="0"/>
            <w:vAlign w:val="center"/>
          </w:tcPr>
          <w:p w14:paraId="40690064">
            <w:pPr>
              <w:shd w:val="clear"/>
              <w:jc w:val="center"/>
              <w:rPr>
                <w:rFonts w:hint="eastAsia" w:ascii="宋体" w:hAnsi="宋体" w:cs="宋体"/>
                <w:sz w:val="24"/>
                <w:highlight w:val="none"/>
              </w:rPr>
            </w:pPr>
          </w:p>
        </w:tc>
      </w:tr>
      <w:tr w14:paraId="75A1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4C1EA107">
            <w:pPr>
              <w:shd w:val="clear"/>
              <w:jc w:val="center"/>
              <w:rPr>
                <w:rFonts w:hint="eastAsia" w:ascii="宋体" w:hAnsi="宋体" w:cs="宋体"/>
                <w:sz w:val="24"/>
                <w:highlight w:val="none"/>
              </w:rPr>
            </w:pPr>
            <w:r>
              <w:rPr>
                <w:rFonts w:hint="eastAsia" w:ascii="宋体" w:hAnsi="宋体" w:cs="宋体"/>
                <w:sz w:val="24"/>
                <w:highlight w:val="none"/>
              </w:rPr>
              <w:t>开户银行</w:t>
            </w:r>
          </w:p>
        </w:tc>
        <w:tc>
          <w:tcPr>
            <w:tcW w:w="8502" w:type="dxa"/>
            <w:gridSpan w:val="6"/>
            <w:noWrap w:val="0"/>
            <w:vAlign w:val="center"/>
          </w:tcPr>
          <w:p w14:paraId="3055CAD8">
            <w:pPr>
              <w:shd w:val="clear"/>
              <w:jc w:val="center"/>
              <w:rPr>
                <w:rFonts w:hint="eastAsia" w:ascii="宋体" w:hAnsi="宋体" w:cs="宋体"/>
                <w:sz w:val="24"/>
                <w:highlight w:val="none"/>
              </w:rPr>
            </w:pPr>
          </w:p>
        </w:tc>
      </w:tr>
      <w:tr w14:paraId="5AE2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06BF6667">
            <w:pPr>
              <w:shd w:val="clear"/>
              <w:jc w:val="center"/>
              <w:rPr>
                <w:rFonts w:hint="eastAsia" w:ascii="宋体" w:hAnsi="宋体" w:cs="宋体"/>
                <w:sz w:val="24"/>
                <w:highlight w:val="none"/>
              </w:rPr>
            </w:pPr>
            <w:r>
              <w:rPr>
                <w:rFonts w:hint="eastAsia" w:ascii="宋体" w:hAnsi="宋体" w:cs="宋体"/>
                <w:sz w:val="24"/>
                <w:highlight w:val="none"/>
              </w:rPr>
              <w:t>银行账号</w:t>
            </w:r>
          </w:p>
        </w:tc>
        <w:tc>
          <w:tcPr>
            <w:tcW w:w="8502" w:type="dxa"/>
            <w:gridSpan w:val="6"/>
            <w:noWrap w:val="0"/>
            <w:vAlign w:val="center"/>
          </w:tcPr>
          <w:p w14:paraId="1D3FBE81">
            <w:pPr>
              <w:shd w:val="clear"/>
              <w:jc w:val="center"/>
              <w:rPr>
                <w:rFonts w:hint="eastAsia" w:ascii="宋体" w:hAnsi="宋体" w:cs="宋体"/>
                <w:sz w:val="24"/>
                <w:highlight w:val="none"/>
              </w:rPr>
            </w:pPr>
          </w:p>
        </w:tc>
      </w:tr>
      <w:tr w14:paraId="2DF8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3AE7E56C">
            <w:pPr>
              <w:shd w:val="clear"/>
              <w:jc w:val="center"/>
              <w:rPr>
                <w:rFonts w:hint="eastAsia" w:ascii="宋体" w:hAnsi="宋体" w:cs="宋体"/>
                <w:sz w:val="24"/>
                <w:highlight w:val="none"/>
              </w:rPr>
            </w:pPr>
          </w:p>
          <w:p w14:paraId="1CD7998A">
            <w:pPr>
              <w:shd w:val="clear"/>
              <w:jc w:val="center"/>
              <w:rPr>
                <w:rFonts w:hint="eastAsia" w:ascii="宋体" w:hAnsi="宋体" w:cs="宋体"/>
                <w:sz w:val="24"/>
                <w:highlight w:val="none"/>
              </w:rPr>
            </w:pPr>
          </w:p>
          <w:p w14:paraId="76C438C3">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经营范围</w:t>
            </w:r>
          </w:p>
          <w:p w14:paraId="00D9AF34">
            <w:pPr>
              <w:pStyle w:val="19"/>
              <w:shd w:val="clear"/>
              <w:jc w:val="center"/>
              <w:rPr>
                <w:rFonts w:hint="eastAsia" w:ascii="宋体" w:hAnsi="宋体" w:cs="宋体"/>
                <w:kern w:val="2"/>
                <w:sz w:val="24"/>
                <w:szCs w:val="24"/>
                <w:highlight w:val="none"/>
                <w:lang w:val="en-US" w:eastAsia="zh-CN"/>
              </w:rPr>
            </w:pPr>
          </w:p>
        </w:tc>
        <w:tc>
          <w:tcPr>
            <w:tcW w:w="8502" w:type="dxa"/>
            <w:gridSpan w:val="6"/>
            <w:noWrap w:val="0"/>
            <w:vAlign w:val="center"/>
          </w:tcPr>
          <w:p w14:paraId="5AE1E6E0">
            <w:pPr>
              <w:shd w:val="clear"/>
              <w:jc w:val="center"/>
              <w:rPr>
                <w:rFonts w:hint="eastAsia" w:ascii="宋体" w:hAnsi="宋体" w:cs="宋体"/>
                <w:sz w:val="24"/>
                <w:highlight w:val="none"/>
              </w:rPr>
            </w:pPr>
          </w:p>
        </w:tc>
      </w:tr>
    </w:tbl>
    <w:p w14:paraId="0A01F6D7">
      <w:pPr>
        <w:shd w:val="clear"/>
        <w:rPr>
          <w:rFonts w:hint="eastAsia" w:ascii="宋体" w:hAnsi="宋体" w:cs="宋体"/>
          <w:sz w:val="24"/>
          <w:highlight w:val="none"/>
        </w:rPr>
      </w:pPr>
    </w:p>
    <w:p w14:paraId="12B9EF37">
      <w:pPr>
        <w:pStyle w:val="3"/>
        <w:shd w:val="clear"/>
        <w:outlineLvl w:val="9"/>
        <w:rPr>
          <w:rFonts w:hint="eastAsia" w:ascii="宋体" w:hAnsi="宋体" w:cs="宋体"/>
          <w:sz w:val="24"/>
          <w:szCs w:val="24"/>
          <w:highlight w:val="none"/>
          <w:lang w:eastAsia="zh-CN"/>
        </w:rPr>
      </w:pPr>
      <w:r>
        <w:rPr>
          <w:rFonts w:hint="eastAsia" w:ascii="宋体" w:hAnsi="宋体" w:cs="宋体"/>
          <w:sz w:val="24"/>
          <w:szCs w:val="24"/>
          <w:highlight w:val="none"/>
          <w:lang w:eastAsia="zh-CN"/>
        </w:rPr>
        <w:t>填表须知：参选人应完整填写本表，而且保证所有填写内容是真实和有效的。</w:t>
      </w:r>
    </w:p>
    <w:p w14:paraId="3C1ACBB7">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77121BFD">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法定代表人或被授权人：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3430D4FB">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7F95887F">
      <w:pPr>
        <w:shd w:val="clear"/>
        <w:spacing w:line="360" w:lineRule="auto"/>
        <w:jc w:val="center"/>
        <w:outlineLvl w:val="0"/>
        <w:rPr>
          <w:rFonts w:hint="eastAsia" w:ascii="宋体" w:hAnsi="宋体" w:cs="宋体"/>
          <w:b/>
          <w:sz w:val="28"/>
          <w:szCs w:val="28"/>
          <w:highlight w:val="none"/>
        </w:rPr>
      </w:pPr>
      <w:r>
        <w:rPr>
          <w:rFonts w:hint="eastAsia" w:ascii="宋体" w:hAnsi="宋体" w:cs="宋体"/>
          <w:b/>
          <w:sz w:val="28"/>
          <w:szCs w:val="28"/>
          <w:highlight w:val="none"/>
        </w:rPr>
        <w:br w:type="page"/>
      </w:r>
      <w:bookmarkStart w:id="75" w:name="_Toc16221"/>
      <w:r>
        <w:rPr>
          <w:rFonts w:hint="eastAsia" w:ascii="宋体" w:hAnsi="宋体" w:cs="宋体"/>
          <w:b/>
          <w:sz w:val="28"/>
          <w:szCs w:val="28"/>
          <w:highlight w:val="none"/>
        </w:rPr>
        <w:t>9、关于资格的声明函</w:t>
      </w:r>
      <w:bookmarkEnd w:id="75"/>
      <w:r>
        <w:rPr>
          <w:rFonts w:hint="eastAsia" w:ascii="宋体" w:hAnsi="宋体" w:cs="宋体"/>
          <w:b/>
          <w:sz w:val="28"/>
          <w:szCs w:val="28"/>
          <w:highlight w:val="none"/>
        </w:rPr>
        <w:t xml:space="preserve"> </w:t>
      </w:r>
    </w:p>
    <w:p w14:paraId="05452D20">
      <w:pPr>
        <w:widowControl/>
        <w:shd w:val="clear"/>
        <w:jc w:val="left"/>
        <w:rPr>
          <w:rFonts w:hint="eastAsia" w:ascii="宋体" w:hAnsi="宋体" w:cs="宋体"/>
          <w:sz w:val="24"/>
          <w:highlight w:val="none"/>
        </w:rPr>
      </w:pPr>
    </w:p>
    <w:p w14:paraId="18B9144F">
      <w:pPr>
        <w:widowControl/>
        <w:shd w:val="clear"/>
        <w:jc w:val="left"/>
        <w:rPr>
          <w:rFonts w:hint="eastAsia" w:ascii="宋体" w:hAnsi="宋体" w:cs="宋体"/>
          <w:sz w:val="24"/>
          <w:highlight w:val="none"/>
        </w:rPr>
      </w:pPr>
    </w:p>
    <w:p w14:paraId="75576B53">
      <w:pPr>
        <w:pStyle w:val="3"/>
        <w:shd w:val="clear"/>
        <w:outlineLvl w:val="9"/>
        <w:rPr>
          <w:rFonts w:hint="eastAsia" w:ascii="宋体" w:hAnsi="宋体" w:cs="宋体"/>
          <w:b w:val="0"/>
          <w:bCs w:val="0"/>
          <w:sz w:val="24"/>
          <w:szCs w:val="24"/>
          <w:highlight w:val="none"/>
          <w:u w:val="single"/>
        </w:rPr>
      </w:pPr>
      <w:r>
        <w:rPr>
          <w:rFonts w:hint="eastAsia" w:ascii="宋体" w:hAnsi="宋体" w:cs="宋体"/>
          <w:b w:val="0"/>
          <w:bCs w:val="0"/>
          <w:sz w:val="24"/>
          <w:szCs w:val="24"/>
          <w:highlight w:val="none"/>
          <w:u w:val="single"/>
        </w:rPr>
        <w:t>致：（比选人）</w:t>
      </w:r>
    </w:p>
    <w:p w14:paraId="6444734F">
      <w:pPr>
        <w:keepNext/>
        <w:keepLines/>
        <w:widowControl w:val="0"/>
        <w:shd w:val="clear"/>
        <w:spacing w:before="260" w:after="260" w:line="416" w:lineRule="auto"/>
        <w:jc w:val="both"/>
        <w:outlineLvl w:val="9"/>
        <w:rPr>
          <w:rFonts w:hint="eastAsia" w:ascii="宋体" w:hAnsi="宋体" w:eastAsia="宋体" w:cs="宋体"/>
          <w:b w:val="0"/>
          <w:bCs w:val="0"/>
          <w:kern w:val="2"/>
          <w:sz w:val="24"/>
          <w:szCs w:val="24"/>
          <w:highlight w:val="none"/>
          <w:u w:val="single"/>
          <w:lang w:val="en-US" w:eastAsia="zh-CN" w:bidi="ar-SA"/>
        </w:rPr>
      </w:pPr>
    </w:p>
    <w:p w14:paraId="23FE19FC">
      <w:pPr>
        <w:pStyle w:val="3"/>
        <w:shd w:val="clear"/>
        <w:ind w:firstLine="480" w:firstLineChars="200"/>
        <w:outlineLvl w:val="9"/>
        <w:rPr>
          <w:rFonts w:hint="eastAsia" w:ascii="宋体" w:hAnsi="宋体" w:cs="宋体"/>
          <w:b w:val="0"/>
          <w:bCs w:val="0"/>
          <w:sz w:val="24"/>
          <w:szCs w:val="24"/>
          <w:highlight w:val="none"/>
        </w:rPr>
      </w:pPr>
      <w:r>
        <w:rPr>
          <w:rFonts w:hint="eastAsia" w:ascii="宋体" w:hAnsi="宋体" w:cs="宋体"/>
          <w:b w:val="0"/>
          <w:bCs w:val="0"/>
          <w:sz w:val="24"/>
          <w:szCs w:val="24"/>
          <w:highlight w:val="none"/>
        </w:rPr>
        <w:t>关于贵方</w:t>
      </w:r>
      <w:r>
        <w:rPr>
          <w:rFonts w:hint="eastAsia" w:ascii="宋体" w:hAnsi="宋体" w:cs="宋体"/>
          <w:b w:val="0"/>
          <w:bCs w:val="0"/>
          <w:sz w:val="24"/>
          <w:szCs w:val="24"/>
          <w:highlight w:val="none"/>
          <w:u w:val="single"/>
        </w:rPr>
        <w:t>（项目名称、项目编号）</w:t>
      </w:r>
      <w:r>
        <w:rPr>
          <w:rFonts w:hint="eastAsia" w:ascii="宋体" w:hAnsi="宋体" w:cs="宋体"/>
          <w:b w:val="0"/>
          <w:bCs w:val="0"/>
          <w:sz w:val="24"/>
          <w:szCs w:val="24"/>
          <w:highlight w:val="none"/>
        </w:rPr>
        <w:t>参选邀请，本签字人愿意参加参选，提供比选文件中规定的</w:t>
      </w:r>
      <w:r>
        <w:rPr>
          <w:rFonts w:hint="eastAsia" w:ascii="宋体" w:hAnsi="宋体" w:cs="宋体"/>
          <w:b w:val="0"/>
          <w:bCs w:val="0"/>
          <w:sz w:val="24"/>
          <w:szCs w:val="24"/>
          <w:highlight w:val="none"/>
          <w:lang w:eastAsia="zh-CN"/>
        </w:rPr>
        <w:t>参选人的资格要求</w:t>
      </w:r>
      <w:r>
        <w:rPr>
          <w:rFonts w:hint="eastAsia" w:ascii="宋体" w:hAnsi="宋体" w:cs="宋体"/>
          <w:b w:val="0"/>
          <w:bCs w:val="0"/>
          <w:sz w:val="24"/>
          <w:szCs w:val="24"/>
          <w:highlight w:val="none"/>
        </w:rPr>
        <w:t xml:space="preserve">，并证明提交参选文件和说明是准确的和真实的。 </w:t>
      </w:r>
    </w:p>
    <w:p w14:paraId="0F3DA088">
      <w:pPr>
        <w:keepNext/>
        <w:keepLines/>
        <w:widowControl w:val="0"/>
        <w:shd w:val="clear"/>
        <w:spacing w:before="260" w:after="260" w:line="416" w:lineRule="auto"/>
        <w:jc w:val="both"/>
        <w:outlineLvl w:val="9"/>
        <w:rPr>
          <w:rFonts w:hint="eastAsia" w:ascii="宋体" w:hAnsi="宋体" w:eastAsia="宋体" w:cs="宋体"/>
          <w:b w:val="0"/>
          <w:bCs w:val="0"/>
          <w:kern w:val="2"/>
          <w:sz w:val="24"/>
          <w:szCs w:val="24"/>
          <w:highlight w:val="none"/>
          <w:u w:val="single"/>
          <w:lang w:val="en-US" w:eastAsia="zh-CN" w:bidi="ar-SA"/>
        </w:rPr>
      </w:pPr>
    </w:p>
    <w:p w14:paraId="599E4A9F">
      <w:pPr>
        <w:widowControl/>
        <w:shd w:val="clear"/>
        <w:jc w:val="left"/>
        <w:rPr>
          <w:rFonts w:hint="eastAsia" w:ascii="宋体" w:hAnsi="宋体" w:cs="宋体"/>
          <w:sz w:val="24"/>
          <w:highlight w:val="none"/>
        </w:rPr>
      </w:pPr>
    </w:p>
    <w:p w14:paraId="7E623D75">
      <w:pPr>
        <w:widowControl/>
        <w:shd w:val="clear"/>
        <w:jc w:val="left"/>
        <w:rPr>
          <w:rFonts w:hint="eastAsia" w:ascii="宋体" w:hAnsi="宋体" w:cs="宋体"/>
          <w:sz w:val="24"/>
          <w:highlight w:val="none"/>
        </w:rPr>
      </w:pPr>
    </w:p>
    <w:p w14:paraId="5FCEBDA2">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4CBC4A7D">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法定代表人或被授权人：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0A716E9C">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27980466">
      <w:pPr>
        <w:widowControl/>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 </w:t>
      </w:r>
    </w:p>
    <w:p w14:paraId="3C9E71B3">
      <w:pPr>
        <w:widowControl/>
        <w:shd w:val="clear"/>
        <w:jc w:val="left"/>
        <w:rPr>
          <w:rFonts w:hint="eastAsia" w:ascii="宋体" w:hAnsi="宋体" w:cs="宋体"/>
          <w:sz w:val="24"/>
          <w:highlight w:val="none"/>
        </w:rPr>
      </w:pPr>
    </w:p>
    <w:p w14:paraId="413E6E03">
      <w:pPr>
        <w:pStyle w:val="31"/>
        <w:shd w:val="clear"/>
        <w:rPr>
          <w:rFonts w:hint="eastAsia" w:hAnsi="宋体" w:cs="宋体"/>
          <w:b w:val="0"/>
          <w:sz w:val="24"/>
          <w:szCs w:val="24"/>
          <w:highlight w:val="none"/>
        </w:rPr>
      </w:pPr>
    </w:p>
    <w:p w14:paraId="4555B9B4">
      <w:pPr>
        <w:shd w:val="clear"/>
        <w:spacing w:line="360" w:lineRule="auto"/>
        <w:jc w:val="center"/>
        <w:rPr>
          <w:rFonts w:hint="eastAsia" w:ascii="宋体" w:hAnsi="宋体" w:cs="宋体"/>
          <w:b/>
          <w:sz w:val="24"/>
          <w:highlight w:val="none"/>
        </w:rPr>
      </w:pPr>
    </w:p>
    <w:p w14:paraId="3579E18B">
      <w:pPr>
        <w:pStyle w:val="31"/>
        <w:shd w:val="clear"/>
        <w:rPr>
          <w:rFonts w:hint="eastAsia" w:hAnsi="宋体" w:cs="宋体"/>
          <w:b w:val="0"/>
          <w:sz w:val="24"/>
          <w:szCs w:val="24"/>
          <w:highlight w:val="none"/>
        </w:rPr>
      </w:pPr>
    </w:p>
    <w:p w14:paraId="3A1DB474">
      <w:pPr>
        <w:pStyle w:val="31"/>
        <w:shd w:val="clear"/>
        <w:rPr>
          <w:rFonts w:hint="eastAsia" w:hAnsi="宋体" w:cs="宋体"/>
          <w:b w:val="0"/>
          <w:sz w:val="24"/>
          <w:szCs w:val="24"/>
          <w:highlight w:val="none"/>
        </w:rPr>
      </w:pPr>
    </w:p>
    <w:p w14:paraId="3A8D4EEB">
      <w:pPr>
        <w:pStyle w:val="31"/>
        <w:shd w:val="clear"/>
        <w:rPr>
          <w:rFonts w:hint="eastAsia" w:hAnsi="宋体" w:cs="宋体"/>
          <w:b w:val="0"/>
          <w:sz w:val="24"/>
          <w:szCs w:val="24"/>
          <w:highlight w:val="none"/>
        </w:rPr>
      </w:pPr>
    </w:p>
    <w:p w14:paraId="401946A9">
      <w:pPr>
        <w:pStyle w:val="31"/>
        <w:shd w:val="clear"/>
        <w:rPr>
          <w:rFonts w:hint="eastAsia" w:hAnsi="宋体" w:cs="宋体"/>
          <w:b w:val="0"/>
          <w:sz w:val="24"/>
          <w:szCs w:val="24"/>
          <w:highlight w:val="none"/>
        </w:rPr>
      </w:pPr>
    </w:p>
    <w:p w14:paraId="30C93157">
      <w:pPr>
        <w:pStyle w:val="31"/>
        <w:shd w:val="clear"/>
        <w:rPr>
          <w:rFonts w:hint="eastAsia" w:hAnsi="宋体" w:cs="宋体"/>
          <w:b w:val="0"/>
          <w:sz w:val="24"/>
          <w:szCs w:val="24"/>
          <w:highlight w:val="none"/>
        </w:rPr>
      </w:pPr>
    </w:p>
    <w:p w14:paraId="7A16685C">
      <w:pPr>
        <w:pStyle w:val="31"/>
        <w:shd w:val="clear"/>
        <w:rPr>
          <w:rFonts w:hint="eastAsia" w:hAnsi="宋体" w:cs="宋体"/>
          <w:b w:val="0"/>
          <w:sz w:val="24"/>
          <w:szCs w:val="24"/>
          <w:highlight w:val="none"/>
        </w:rPr>
      </w:pPr>
    </w:p>
    <w:p w14:paraId="42EB7AE9">
      <w:pPr>
        <w:pStyle w:val="31"/>
        <w:shd w:val="clear"/>
        <w:rPr>
          <w:rFonts w:hint="eastAsia" w:hAnsi="宋体" w:cs="宋体"/>
          <w:b w:val="0"/>
          <w:sz w:val="24"/>
          <w:szCs w:val="24"/>
          <w:highlight w:val="none"/>
        </w:rPr>
      </w:pPr>
    </w:p>
    <w:p w14:paraId="509932F8">
      <w:pPr>
        <w:pStyle w:val="31"/>
        <w:shd w:val="clear"/>
        <w:rPr>
          <w:rFonts w:hint="eastAsia" w:hAnsi="宋体" w:cs="宋体"/>
          <w:b w:val="0"/>
          <w:sz w:val="24"/>
          <w:szCs w:val="24"/>
          <w:highlight w:val="none"/>
        </w:rPr>
      </w:pPr>
    </w:p>
    <w:p w14:paraId="79B86DD3">
      <w:pPr>
        <w:shd w:val="clear"/>
        <w:spacing w:line="360" w:lineRule="auto"/>
        <w:jc w:val="center"/>
        <w:outlineLvl w:val="0"/>
        <w:rPr>
          <w:rFonts w:hint="eastAsia" w:ascii="宋体" w:hAnsi="宋体" w:cs="宋体"/>
          <w:b/>
          <w:sz w:val="28"/>
          <w:szCs w:val="28"/>
          <w:highlight w:val="none"/>
        </w:rPr>
      </w:pPr>
      <w:bookmarkStart w:id="76" w:name="_Toc9618"/>
      <w:r>
        <w:rPr>
          <w:rFonts w:hint="eastAsia" w:ascii="宋体" w:hAnsi="宋体" w:cs="宋体"/>
          <w:b/>
          <w:sz w:val="28"/>
          <w:szCs w:val="28"/>
          <w:highlight w:val="none"/>
        </w:rPr>
        <w:t>10、相关方案</w:t>
      </w:r>
      <w:bookmarkEnd w:id="76"/>
    </w:p>
    <w:p w14:paraId="4B27E4AC">
      <w:pPr>
        <w:shd w:val="clear"/>
        <w:spacing w:line="360" w:lineRule="auto"/>
        <w:rPr>
          <w:rFonts w:hint="eastAsia" w:ascii="宋体" w:hAnsi="宋体" w:cs="宋体"/>
          <w:sz w:val="24"/>
          <w:highlight w:val="none"/>
        </w:rPr>
      </w:pPr>
      <w:r>
        <w:rPr>
          <w:rFonts w:hint="eastAsia" w:ascii="宋体" w:hAnsi="宋体" w:cs="宋体"/>
          <w:sz w:val="24"/>
          <w:highlight w:val="none"/>
        </w:rPr>
        <w:t>1）相关方案；</w:t>
      </w:r>
    </w:p>
    <w:p w14:paraId="0E68D915">
      <w:pPr>
        <w:pStyle w:val="19"/>
        <w:shd w:val="clear"/>
        <w:spacing w:line="360" w:lineRule="auto"/>
        <w:ind w:firstLine="0"/>
        <w:rPr>
          <w:rFonts w:hint="eastAsia" w:ascii="宋体" w:hAnsi="宋体" w:cs="宋体"/>
          <w:sz w:val="24"/>
          <w:szCs w:val="24"/>
          <w:highlight w:val="none"/>
        </w:rPr>
      </w:pPr>
      <w:r>
        <w:rPr>
          <w:rFonts w:hint="eastAsia" w:ascii="宋体" w:hAnsi="宋体" w:cs="宋体"/>
          <w:sz w:val="24"/>
          <w:szCs w:val="24"/>
          <w:highlight w:val="none"/>
        </w:rPr>
        <w:t>2）参选人认为有必要提供的其他有关材料及相关评分材料。</w:t>
      </w:r>
    </w:p>
    <w:p w14:paraId="3DC56D25">
      <w:pPr>
        <w:pStyle w:val="11"/>
        <w:shd w:val="clear"/>
        <w:jc w:val="center"/>
        <w:rPr>
          <w:rFonts w:hint="eastAsia" w:hAnsi="宋体" w:cs="宋体"/>
          <w:sz w:val="24"/>
          <w:highlight w:val="none"/>
        </w:rPr>
      </w:pPr>
    </w:p>
    <w:p w14:paraId="73F1CE87">
      <w:pPr>
        <w:pStyle w:val="11"/>
        <w:shd w:val="clear"/>
        <w:jc w:val="center"/>
        <w:rPr>
          <w:rFonts w:hint="eastAsia" w:hAnsi="宋体" w:cs="宋体"/>
          <w:sz w:val="24"/>
          <w:highlight w:val="none"/>
        </w:rPr>
      </w:pPr>
    </w:p>
    <w:p w14:paraId="2073006D">
      <w:pPr>
        <w:pStyle w:val="11"/>
        <w:shd w:val="clear"/>
        <w:jc w:val="center"/>
        <w:rPr>
          <w:rFonts w:hint="eastAsia" w:hAnsi="宋体" w:cs="宋体"/>
          <w:sz w:val="24"/>
          <w:highlight w:val="none"/>
        </w:rPr>
      </w:pPr>
    </w:p>
    <w:p w14:paraId="2A8B2887">
      <w:pPr>
        <w:pStyle w:val="11"/>
        <w:shd w:val="clear"/>
        <w:jc w:val="center"/>
        <w:rPr>
          <w:rFonts w:hint="eastAsia" w:hAnsi="宋体" w:cs="宋体"/>
          <w:sz w:val="24"/>
          <w:highlight w:val="none"/>
        </w:rPr>
      </w:pPr>
      <w:r>
        <w:rPr>
          <w:rFonts w:hint="eastAsia" w:hAnsi="宋体" w:cs="宋体"/>
          <w:sz w:val="24"/>
          <w:highlight w:val="none"/>
        </w:rPr>
        <w:t>（由参选人自行填写）</w:t>
      </w:r>
    </w:p>
    <w:p w14:paraId="37DDDD4D">
      <w:pPr>
        <w:shd w:val="clear"/>
        <w:spacing w:line="360" w:lineRule="auto"/>
        <w:jc w:val="center"/>
        <w:rPr>
          <w:rFonts w:hint="eastAsia" w:ascii="宋体" w:hAnsi="宋体" w:cs="宋体"/>
          <w:b/>
          <w:sz w:val="24"/>
          <w:highlight w:val="none"/>
        </w:rPr>
      </w:pPr>
    </w:p>
    <w:p w14:paraId="71347FBA">
      <w:pPr>
        <w:shd w:val="clear"/>
        <w:spacing w:line="360" w:lineRule="auto"/>
        <w:jc w:val="center"/>
        <w:rPr>
          <w:rFonts w:hint="eastAsia" w:ascii="宋体" w:hAnsi="宋体" w:cs="宋体"/>
          <w:b/>
          <w:sz w:val="24"/>
          <w:highlight w:val="none"/>
        </w:rPr>
      </w:pPr>
    </w:p>
    <w:p w14:paraId="7DBE7323">
      <w:pPr>
        <w:pStyle w:val="31"/>
        <w:shd w:val="clear"/>
        <w:rPr>
          <w:rFonts w:hint="eastAsia" w:hAnsi="宋体" w:cs="宋体"/>
          <w:sz w:val="24"/>
          <w:szCs w:val="24"/>
          <w:highlight w:val="none"/>
        </w:rPr>
      </w:pPr>
    </w:p>
    <w:p w14:paraId="311AA3A3">
      <w:pPr>
        <w:pStyle w:val="31"/>
        <w:shd w:val="clear"/>
        <w:rPr>
          <w:rFonts w:hint="eastAsia" w:hAnsi="宋体" w:cs="宋体"/>
          <w:sz w:val="24"/>
          <w:szCs w:val="24"/>
          <w:highlight w:val="none"/>
        </w:rPr>
      </w:pPr>
    </w:p>
    <w:p w14:paraId="37314331">
      <w:pPr>
        <w:pStyle w:val="31"/>
        <w:shd w:val="clear"/>
        <w:rPr>
          <w:rFonts w:hint="eastAsia" w:hAnsi="宋体" w:cs="宋体"/>
          <w:sz w:val="24"/>
          <w:szCs w:val="24"/>
          <w:highlight w:val="none"/>
        </w:rPr>
      </w:pPr>
    </w:p>
    <w:p w14:paraId="0DD3403B">
      <w:pPr>
        <w:pStyle w:val="31"/>
        <w:shd w:val="clear"/>
        <w:rPr>
          <w:rFonts w:hint="eastAsia" w:hAnsi="宋体" w:cs="宋体"/>
          <w:sz w:val="24"/>
          <w:szCs w:val="24"/>
          <w:highlight w:val="none"/>
        </w:rPr>
      </w:pPr>
    </w:p>
    <w:p w14:paraId="1D5CF9D8">
      <w:pPr>
        <w:pStyle w:val="31"/>
        <w:shd w:val="clear"/>
        <w:rPr>
          <w:rFonts w:hint="eastAsia" w:hAnsi="宋体" w:cs="宋体"/>
          <w:sz w:val="24"/>
          <w:szCs w:val="24"/>
          <w:highlight w:val="none"/>
        </w:rPr>
      </w:pPr>
    </w:p>
    <w:p w14:paraId="6C8BE542">
      <w:pPr>
        <w:pStyle w:val="31"/>
        <w:shd w:val="clear"/>
        <w:rPr>
          <w:rFonts w:hint="eastAsia" w:hAnsi="宋体" w:cs="宋体"/>
          <w:sz w:val="24"/>
          <w:szCs w:val="24"/>
          <w:highlight w:val="none"/>
        </w:rPr>
      </w:pPr>
    </w:p>
    <w:p w14:paraId="26081666">
      <w:pPr>
        <w:pStyle w:val="31"/>
        <w:shd w:val="clear"/>
        <w:rPr>
          <w:rFonts w:hint="eastAsia" w:hAnsi="宋体" w:cs="宋体"/>
          <w:sz w:val="24"/>
          <w:szCs w:val="24"/>
          <w:highlight w:val="none"/>
        </w:rPr>
      </w:pPr>
    </w:p>
    <w:p w14:paraId="197ECC05">
      <w:pPr>
        <w:pStyle w:val="31"/>
        <w:shd w:val="clear"/>
        <w:rPr>
          <w:rFonts w:hint="eastAsia" w:hAnsi="宋体" w:cs="宋体"/>
          <w:sz w:val="24"/>
          <w:szCs w:val="24"/>
          <w:highlight w:val="none"/>
        </w:rPr>
      </w:pPr>
    </w:p>
    <w:p w14:paraId="1E4265B2">
      <w:pPr>
        <w:pStyle w:val="31"/>
        <w:shd w:val="clear"/>
        <w:rPr>
          <w:rFonts w:hint="eastAsia" w:hAnsi="宋体" w:cs="宋体"/>
          <w:sz w:val="24"/>
          <w:szCs w:val="24"/>
          <w:highlight w:val="none"/>
        </w:rPr>
      </w:pPr>
    </w:p>
    <w:p w14:paraId="0276712E">
      <w:pPr>
        <w:pStyle w:val="31"/>
        <w:shd w:val="clear"/>
        <w:rPr>
          <w:rFonts w:hint="eastAsia" w:hAnsi="宋体" w:cs="宋体"/>
          <w:sz w:val="24"/>
          <w:szCs w:val="24"/>
          <w:highlight w:val="none"/>
        </w:rPr>
      </w:pPr>
    </w:p>
    <w:p w14:paraId="7B9F747B">
      <w:pPr>
        <w:pStyle w:val="31"/>
        <w:shd w:val="clear"/>
        <w:rPr>
          <w:rFonts w:hint="eastAsia" w:hAnsi="宋体" w:cs="宋体"/>
          <w:sz w:val="24"/>
          <w:szCs w:val="24"/>
          <w:highlight w:val="none"/>
        </w:rPr>
      </w:pPr>
    </w:p>
    <w:p w14:paraId="3F09FA11">
      <w:pPr>
        <w:pStyle w:val="31"/>
        <w:shd w:val="clear"/>
        <w:rPr>
          <w:rFonts w:hint="eastAsia" w:hAnsi="宋体" w:cs="宋体"/>
          <w:sz w:val="24"/>
          <w:szCs w:val="24"/>
          <w:highlight w:val="none"/>
        </w:rPr>
      </w:pPr>
    </w:p>
    <w:p w14:paraId="36D9245D">
      <w:pPr>
        <w:pStyle w:val="31"/>
        <w:shd w:val="clear"/>
        <w:rPr>
          <w:rFonts w:hint="eastAsia" w:hAnsi="宋体" w:cs="宋体"/>
          <w:sz w:val="24"/>
          <w:szCs w:val="24"/>
          <w:highlight w:val="none"/>
        </w:rPr>
      </w:pPr>
    </w:p>
    <w:p w14:paraId="1560ECB1">
      <w:pPr>
        <w:pStyle w:val="31"/>
        <w:shd w:val="clear"/>
        <w:rPr>
          <w:rFonts w:hint="eastAsia" w:hAnsi="宋体" w:cs="宋体"/>
          <w:sz w:val="24"/>
          <w:szCs w:val="24"/>
          <w:highlight w:val="none"/>
        </w:rPr>
      </w:pPr>
    </w:p>
    <w:p w14:paraId="7FD6F599">
      <w:pPr>
        <w:shd w:val="clear"/>
        <w:jc w:val="center"/>
        <w:rPr>
          <w:rFonts w:hint="eastAsia" w:ascii="宋体" w:hAnsi="宋体" w:cs="宋体"/>
          <w:b/>
          <w:sz w:val="24"/>
          <w:highlight w:val="none"/>
        </w:rPr>
      </w:pPr>
    </w:p>
    <w:sectPr>
      <w:footerReference r:id="rId9" w:type="default"/>
      <w:pgSz w:w="11906" w:h="16838"/>
      <w:pgMar w:top="1701" w:right="850" w:bottom="1134" w:left="850" w:header="851" w:footer="75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A9E2">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B2863E">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14:paraId="5DB2863E">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5B02D">
    <w:pPr>
      <w:pStyle w:val="13"/>
      <w:framePr w:wrap="around" w:vAnchor="text" w:hAnchor="margin" w:xAlign="right" w:y="1"/>
      <w:rPr>
        <w:rStyle w:val="25"/>
      </w:rPr>
    </w:pPr>
    <w:r>
      <w:fldChar w:fldCharType="begin"/>
    </w:r>
    <w:r>
      <w:rPr>
        <w:rStyle w:val="25"/>
      </w:rPr>
      <w:instrText xml:space="preserve">PAGE  </w:instrText>
    </w:r>
    <w:r>
      <w:fldChar w:fldCharType="end"/>
    </w:r>
  </w:p>
  <w:p w14:paraId="4F77E178">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B88D6">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D5D3">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F20225">
                          <w:pPr>
                            <w:pStyle w:val="13"/>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FF20225">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F33FB">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4E541">
                          <w:pPr>
                            <w:pStyle w:val="13"/>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3904E541">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7ED96">
    <w:pPr>
      <w:pStyle w:val="1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701"/>
      <w:gridCol w:w="1701"/>
      <w:gridCol w:w="1276"/>
      <w:gridCol w:w="1275"/>
      <w:gridCol w:w="2349"/>
    </w:tblGrid>
    <w:tr w14:paraId="2C47B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35" w:hRule="atLeast"/>
      </w:trPr>
      <w:tc>
        <w:tcPr>
          <w:tcW w:w="4820" w:type="dxa"/>
          <w:gridSpan w:val="3"/>
          <w:vMerge w:val="restart"/>
          <w:noWrap w:val="0"/>
          <w:vAlign w:val="center"/>
        </w:tcPr>
        <w:p w14:paraId="7BED8350">
          <w:pPr>
            <w:pStyle w:val="15"/>
            <w:pBdr>
              <w:bottom w:val="none" w:color="auto" w:sz="0" w:space="0"/>
            </w:pBdr>
            <w:jc w:val="both"/>
          </w:pPr>
          <w:r>
            <w:drawing>
              <wp:inline distT="0" distB="0" distL="114300" distR="114300">
                <wp:extent cx="1190625" cy="21717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90625" cy="217170"/>
                        </a:xfrm>
                        <a:prstGeom prst="rect">
                          <a:avLst/>
                        </a:prstGeom>
                        <a:noFill/>
                        <a:ln>
                          <a:noFill/>
                        </a:ln>
                      </pic:spPr>
                    </pic:pic>
                  </a:graphicData>
                </a:graphic>
              </wp:inline>
            </w:drawing>
          </w:r>
        </w:p>
        <w:p w14:paraId="380664BA">
          <w:pPr>
            <w:pStyle w:val="15"/>
            <w:pBdr>
              <w:bottom w:val="none" w:color="auto" w:sz="0" w:space="0"/>
            </w:pBdr>
            <w:rPr>
              <w:rFonts w:ascii="黑体" w:eastAsia="黑体"/>
              <w:b/>
              <w:sz w:val="32"/>
              <w:szCs w:val="32"/>
            </w:rPr>
          </w:pPr>
          <w:r>
            <w:rPr>
              <w:rFonts w:ascii="黑体" w:eastAsia="黑体"/>
              <w:b/>
              <w:bCs/>
              <w:kern w:val="24"/>
              <w:sz w:val="32"/>
              <w:szCs w:val="32"/>
            </w:rPr>
            <w:t>PC</w:t>
          </w:r>
          <w:r>
            <w:rPr>
              <w:rFonts w:hint="eastAsia" w:ascii="黑体" w:eastAsia="黑体"/>
              <w:b/>
              <w:bCs/>
              <w:kern w:val="24"/>
              <w:sz w:val="32"/>
              <w:szCs w:val="32"/>
            </w:rPr>
            <w:t>构件安全运输管理规定</w:t>
          </w:r>
        </w:p>
      </w:tc>
      <w:tc>
        <w:tcPr>
          <w:tcW w:w="2551" w:type="dxa"/>
          <w:gridSpan w:val="2"/>
          <w:noWrap w:val="0"/>
          <w:vAlign w:val="center"/>
        </w:tcPr>
        <w:p w14:paraId="05EC0BBF">
          <w:pPr>
            <w:pStyle w:val="15"/>
            <w:pBdr>
              <w:bottom w:val="none" w:color="auto" w:sz="0" w:space="0"/>
            </w:pBdr>
            <w:jc w:val="both"/>
            <w:rPr>
              <w:sz w:val="21"/>
              <w:szCs w:val="21"/>
            </w:rPr>
          </w:pPr>
          <w:r>
            <w:rPr>
              <w:rFonts w:hint="eastAsia"/>
              <w:sz w:val="21"/>
              <w:szCs w:val="21"/>
            </w:rPr>
            <w:t>文件号：</w:t>
          </w:r>
          <w:r>
            <w:rPr>
              <w:sz w:val="21"/>
              <w:szCs w:val="21"/>
            </w:rPr>
            <w:t>BA-008</w:t>
          </w:r>
        </w:p>
      </w:tc>
      <w:tc>
        <w:tcPr>
          <w:tcW w:w="2349" w:type="dxa"/>
          <w:noWrap w:val="0"/>
          <w:vAlign w:val="center"/>
        </w:tcPr>
        <w:p w14:paraId="6D009303">
          <w:pPr>
            <w:pStyle w:val="15"/>
            <w:pBdr>
              <w:bottom w:val="none" w:color="auto" w:sz="0" w:space="0"/>
            </w:pBdr>
            <w:jc w:val="both"/>
            <w:rPr>
              <w:sz w:val="21"/>
              <w:szCs w:val="21"/>
            </w:rPr>
          </w:pPr>
          <w:r>
            <w:rPr>
              <w:rFonts w:hint="eastAsia"/>
              <w:sz w:val="21"/>
              <w:szCs w:val="21"/>
            </w:rPr>
            <w:t>行文单位：大数据中心</w:t>
          </w:r>
        </w:p>
      </w:tc>
    </w:tr>
    <w:tr w14:paraId="1C9E3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continue"/>
          <w:noWrap w:val="0"/>
          <w:vAlign w:val="top"/>
        </w:tcPr>
        <w:p w14:paraId="7BB5A4B2">
          <w:pPr>
            <w:pStyle w:val="15"/>
            <w:pBdr>
              <w:bottom w:val="none" w:color="auto" w:sz="0" w:space="0"/>
            </w:pBdr>
          </w:pPr>
        </w:p>
      </w:tc>
      <w:tc>
        <w:tcPr>
          <w:tcW w:w="1276" w:type="dxa"/>
          <w:noWrap w:val="0"/>
          <w:vAlign w:val="center"/>
        </w:tcPr>
        <w:p w14:paraId="28B5BF6A">
          <w:pPr>
            <w:pStyle w:val="15"/>
            <w:pBdr>
              <w:bottom w:val="none" w:color="auto" w:sz="0" w:space="0"/>
            </w:pBdr>
            <w:jc w:val="both"/>
            <w:rPr>
              <w:sz w:val="21"/>
              <w:szCs w:val="21"/>
            </w:rPr>
          </w:pPr>
          <w:r>
            <w:rPr>
              <w:rFonts w:hint="eastAsia"/>
              <w:sz w:val="21"/>
              <w:szCs w:val="21"/>
            </w:rPr>
            <w:t>类别：流程</w:t>
          </w:r>
        </w:p>
      </w:tc>
      <w:tc>
        <w:tcPr>
          <w:tcW w:w="1275" w:type="dxa"/>
          <w:noWrap w:val="0"/>
          <w:vAlign w:val="center"/>
        </w:tcPr>
        <w:p w14:paraId="37DBB41D">
          <w:pPr>
            <w:pStyle w:val="15"/>
            <w:pBdr>
              <w:bottom w:val="none" w:color="auto" w:sz="0" w:space="0"/>
            </w:pBdr>
            <w:jc w:val="both"/>
            <w:rPr>
              <w:sz w:val="21"/>
              <w:szCs w:val="21"/>
            </w:rPr>
          </w:pPr>
          <w:r>
            <w:rPr>
              <w:rFonts w:hint="eastAsia"/>
              <w:sz w:val="21"/>
              <w:szCs w:val="21"/>
            </w:rPr>
            <w:t>密级：普通</w:t>
          </w:r>
        </w:p>
      </w:tc>
      <w:tc>
        <w:tcPr>
          <w:tcW w:w="2349" w:type="dxa"/>
          <w:noWrap w:val="0"/>
          <w:vAlign w:val="center"/>
        </w:tcPr>
        <w:p w14:paraId="73C534FD">
          <w:pPr>
            <w:pStyle w:val="15"/>
            <w:pBdr>
              <w:bottom w:val="none" w:color="auto" w:sz="0" w:space="0"/>
            </w:pBdr>
            <w:jc w:val="both"/>
            <w:rPr>
              <w:sz w:val="21"/>
              <w:szCs w:val="21"/>
            </w:rPr>
          </w:pPr>
          <w:r>
            <w:rPr>
              <w:rFonts w:hint="eastAsia"/>
              <w:sz w:val="21"/>
              <w:szCs w:val="21"/>
            </w:rPr>
            <w:t>阅读者：全员</w:t>
          </w:r>
        </w:p>
      </w:tc>
    </w:tr>
    <w:tr w14:paraId="3BEED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418" w:type="dxa"/>
          <w:noWrap w:val="0"/>
          <w:vAlign w:val="center"/>
        </w:tcPr>
        <w:p w14:paraId="69B0D601">
          <w:pPr>
            <w:pStyle w:val="15"/>
            <w:pBdr>
              <w:bottom w:val="none" w:color="auto" w:sz="0" w:space="0"/>
            </w:pBdr>
            <w:jc w:val="both"/>
            <w:rPr>
              <w:sz w:val="21"/>
              <w:szCs w:val="21"/>
            </w:rPr>
          </w:pPr>
          <w:r>
            <w:rPr>
              <w:rFonts w:hint="eastAsia"/>
              <w:sz w:val="21"/>
              <w:szCs w:val="21"/>
            </w:rPr>
            <w:t>编制：冯星</w:t>
          </w:r>
        </w:p>
      </w:tc>
      <w:tc>
        <w:tcPr>
          <w:tcW w:w="1701" w:type="dxa"/>
          <w:noWrap w:val="0"/>
          <w:vAlign w:val="center"/>
        </w:tcPr>
        <w:p w14:paraId="5FD2B0F4">
          <w:pPr>
            <w:pStyle w:val="15"/>
            <w:pBdr>
              <w:bottom w:val="none" w:color="auto" w:sz="0" w:space="0"/>
            </w:pBdr>
            <w:jc w:val="both"/>
            <w:rPr>
              <w:sz w:val="21"/>
              <w:szCs w:val="21"/>
            </w:rPr>
          </w:pPr>
          <w:r>
            <w:rPr>
              <w:rFonts w:hint="eastAsia"/>
              <w:sz w:val="21"/>
              <w:szCs w:val="21"/>
            </w:rPr>
            <w:t>审核：</w:t>
          </w:r>
        </w:p>
      </w:tc>
      <w:tc>
        <w:tcPr>
          <w:tcW w:w="1701" w:type="dxa"/>
          <w:noWrap w:val="0"/>
          <w:vAlign w:val="center"/>
        </w:tcPr>
        <w:p w14:paraId="2AEB7D6D">
          <w:pPr>
            <w:pStyle w:val="15"/>
            <w:pBdr>
              <w:bottom w:val="none" w:color="auto" w:sz="0" w:space="0"/>
            </w:pBdr>
            <w:jc w:val="both"/>
            <w:rPr>
              <w:sz w:val="21"/>
              <w:szCs w:val="21"/>
            </w:rPr>
          </w:pPr>
          <w:r>
            <w:rPr>
              <w:rFonts w:hint="eastAsia"/>
              <w:sz w:val="21"/>
              <w:szCs w:val="21"/>
            </w:rPr>
            <w:t>批准：</w:t>
          </w:r>
        </w:p>
      </w:tc>
      <w:tc>
        <w:tcPr>
          <w:tcW w:w="1276" w:type="dxa"/>
          <w:noWrap w:val="0"/>
          <w:vAlign w:val="center"/>
        </w:tcPr>
        <w:p w14:paraId="6E4F4FE1">
          <w:pPr>
            <w:pStyle w:val="15"/>
            <w:pBdr>
              <w:bottom w:val="none" w:color="auto" w:sz="0" w:space="0"/>
            </w:pBdr>
            <w:jc w:val="both"/>
            <w:rPr>
              <w:sz w:val="21"/>
              <w:szCs w:val="21"/>
            </w:rPr>
          </w:pPr>
          <w:r>
            <w:rPr>
              <w:rFonts w:hint="eastAsia"/>
              <w:sz w:val="21"/>
              <w:szCs w:val="21"/>
            </w:rPr>
            <w:t>版次：</w:t>
          </w:r>
          <w:r>
            <w:rPr>
              <w:sz w:val="21"/>
              <w:szCs w:val="21"/>
            </w:rPr>
            <w:t>A0</w:t>
          </w:r>
        </w:p>
      </w:tc>
      <w:tc>
        <w:tcPr>
          <w:tcW w:w="1275" w:type="dxa"/>
          <w:noWrap w:val="0"/>
          <w:vAlign w:val="center"/>
        </w:tcPr>
        <w:p w14:paraId="1A4A34D4">
          <w:pPr>
            <w:pStyle w:val="15"/>
            <w:pBdr>
              <w:bottom w:val="none" w:color="auto" w:sz="0" w:space="0"/>
            </w:pBdr>
            <w:jc w:val="both"/>
            <w:rPr>
              <w:sz w:val="21"/>
              <w:szCs w:val="21"/>
            </w:rPr>
          </w:pPr>
          <w:r>
            <w:rPr>
              <w:rFonts w:hint="eastAsia"/>
              <w:sz w:val="21"/>
              <w:szCs w:val="21"/>
            </w:rPr>
            <w:t>页数：</w:t>
          </w:r>
          <w:r>
            <w:rPr>
              <w:sz w:val="21"/>
              <w:szCs w:val="21"/>
            </w:rPr>
            <w:fldChar w:fldCharType="begin"/>
          </w:r>
          <w:r>
            <w:rPr>
              <w:sz w:val="21"/>
              <w:szCs w:val="21"/>
            </w:rPr>
            <w:instrText xml:space="preserve"> NUMPAGES </w:instrText>
          </w:r>
          <w:r>
            <w:rPr>
              <w:sz w:val="21"/>
              <w:szCs w:val="21"/>
            </w:rPr>
            <w:fldChar w:fldCharType="separate"/>
          </w:r>
          <w:r>
            <w:rPr>
              <w:sz w:val="21"/>
              <w:szCs w:val="21"/>
            </w:rPr>
            <w:t>48</w:t>
          </w:r>
          <w:r>
            <w:rPr>
              <w:sz w:val="21"/>
              <w:szCs w:val="21"/>
            </w:rPr>
            <w:fldChar w:fldCharType="end"/>
          </w:r>
        </w:p>
      </w:tc>
      <w:tc>
        <w:tcPr>
          <w:tcW w:w="2349" w:type="dxa"/>
          <w:noWrap w:val="0"/>
          <w:vAlign w:val="center"/>
        </w:tcPr>
        <w:p w14:paraId="44AC90AF">
          <w:pPr>
            <w:pStyle w:val="15"/>
            <w:pBdr>
              <w:bottom w:val="none" w:color="auto" w:sz="0" w:space="0"/>
            </w:pBdr>
            <w:jc w:val="both"/>
            <w:rPr>
              <w:sz w:val="21"/>
              <w:szCs w:val="21"/>
            </w:rPr>
          </w:pPr>
          <w:r>
            <w:rPr>
              <w:rFonts w:hint="eastAsia"/>
              <w:sz w:val="21"/>
              <w:szCs w:val="21"/>
            </w:rPr>
            <w:t>生效日：2017.01.01</w:t>
          </w:r>
        </w:p>
      </w:tc>
    </w:tr>
  </w:tbl>
  <w:p w14:paraId="27590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00000010"/>
    <w:multiLevelType w:val="singleLevel"/>
    <w:tmpl w:val="00000010"/>
    <w:lvl w:ilvl="0" w:tentative="0">
      <w:start w:val="1"/>
      <w:numFmt w:val="decimal"/>
      <w:suff w:val="nothing"/>
      <w:lvlText w:val="（%1）"/>
      <w:lvlJc w:val="left"/>
    </w:lvl>
  </w:abstractNum>
  <w:abstractNum w:abstractNumId="4">
    <w:nsid w:val="37D55693"/>
    <w:multiLevelType w:val="singleLevel"/>
    <w:tmpl w:val="37D55693"/>
    <w:lvl w:ilvl="0" w:tentative="0">
      <w:start w:val="2"/>
      <w:numFmt w:val="decimal"/>
      <w:suff w:val="nothing"/>
      <w:lvlText w:val="%1、"/>
      <w:lvlJc w:val="left"/>
      <w:pPr>
        <w:ind w:left="280" w:firstLine="0"/>
      </w:pPr>
    </w:lvl>
  </w:abstractNum>
  <w:abstractNum w:abstractNumId="5">
    <w:nsid w:val="387C05A9"/>
    <w:multiLevelType w:val="singleLevel"/>
    <w:tmpl w:val="387C05A9"/>
    <w:lvl w:ilvl="0" w:tentative="0">
      <w:start w:val="1"/>
      <w:numFmt w:val="decimal"/>
      <w:lvlText w:val="%1."/>
      <w:lvlJc w:val="left"/>
      <w:pPr>
        <w:tabs>
          <w:tab w:val="left" w:pos="312"/>
        </w:tabs>
      </w:pPr>
    </w:lvl>
  </w:abstractNum>
  <w:abstractNum w:abstractNumId="6">
    <w:nsid w:val="554ADD91"/>
    <w:multiLevelType w:val="singleLevel"/>
    <w:tmpl w:val="554ADD91"/>
    <w:lvl w:ilvl="0" w:tentative="0">
      <w:start w:val="1"/>
      <w:numFmt w:val="chineseCounting"/>
      <w:suff w:val="nothing"/>
      <w:lvlText w:val="%1、"/>
      <w:lvlJc w:val="left"/>
    </w:lvl>
  </w:abstractNum>
  <w:abstractNum w:abstractNumId="7">
    <w:nsid w:val="554B089A"/>
    <w:multiLevelType w:val="singleLevel"/>
    <w:tmpl w:val="554B089A"/>
    <w:lvl w:ilvl="0" w:tentative="0">
      <w:start w:val="1"/>
      <w:numFmt w:val="decimal"/>
      <w:suff w:val="nothing"/>
      <w:lvlText w:val="%1、"/>
      <w:lvlJc w:val="left"/>
    </w:lvl>
  </w:abstractNum>
  <w:abstractNum w:abstractNumId="8">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2"/>
  </w:num>
  <w:num w:numId="2">
    <w:abstractNumId w:val="0"/>
  </w:num>
  <w:num w:numId="3">
    <w:abstractNumId w:val="3"/>
  </w:num>
  <w:num w:numId="4">
    <w:abstractNumId w:val="1"/>
  </w:num>
  <w:num w:numId="5">
    <w:abstractNumId w:val="6"/>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YjRmNDQzMjEzYmQ0NDE5MjFlYTgyOWQxZWZjOWEifQ=="/>
  </w:docVars>
  <w:rsids>
    <w:rsidRoot w:val="17D46344"/>
    <w:rsid w:val="00010AF6"/>
    <w:rsid w:val="0001323D"/>
    <w:rsid w:val="00016C3B"/>
    <w:rsid w:val="000371CB"/>
    <w:rsid w:val="00046071"/>
    <w:rsid w:val="00053AB0"/>
    <w:rsid w:val="00072B57"/>
    <w:rsid w:val="00093EAD"/>
    <w:rsid w:val="000D26D7"/>
    <w:rsid w:val="00112C66"/>
    <w:rsid w:val="001421F7"/>
    <w:rsid w:val="001547A8"/>
    <w:rsid w:val="00190433"/>
    <w:rsid w:val="00191622"/>
    <w:rsid w:val="001E0C23"/>
    <w:rsid w:val="00295F3A"/>
    <w:rsid w:val="002B72B3"/>
    <w:rsid w:val="002B7B45"/>
    <w:rsid w:val="002D2393"/>
    <w:rsid w:val="002F7114"/>
    <w:rsid w:val="003100A3"/>
    <w:rsid w:val="003161F0"/>
    <w:rsid w:val="003D7DB1"/>
    <w:rsid w:val="003E41D9"/>
    <w:rsid w:val="00483598"/>
    <w:rsid w:val="004874DF"/>
    <w:rsid w:val="00495BC0"/>
    <w:rsid w:val="004C3842"/>
    <w:rsid w:val="004C6A1D"/>
    <w:rsid w:val="00557FD2"/>
    <w:rsid w:val="00566FBC"/>
    <w:rsid w:val="0057141E"/>
    <w:rsid w:val="005927E4"/>
    <w:rsid w:val="005C2ABE"/>
    <w:rsid w:val="00601B77"/>
    <w:rsid w:val="00697052"/>
    <w:rsid w:val="00732BB0"/>
    <w:rsid w:val="007333E7"/>
    <w:rsid w:val="00751603"/>
    <w:rsid w:val="00753BC2"/>
    <w:rsid w:val="007702AA"/>
    <w:rsid w:val="00814E0A"/>
    <w:rsid w:val="0082009F"/>
    <w:rsid w:val="00840D7B"/>
    <w:rsid w:val="0086123A"/>
    <w:rsid w:val="00863E29"/>
    <w:rsid w:val="008723C7"/>
    <w:rsid w:val="008A2C6E"/>
    <w:rsid w:val="008D0B49"/>
    <w:rsid w:val="008E28BD"/>
    <w:rsid w:val="009631AC"/>
    <w:rsid w:val="00984905"/>
    <w:rsid w:val="009A6650"/>
    <w:rsid w:val="00A02219"/>
    <w:rsid w:val="00A265E3"/>
    <w:rsid w:val="00A524EA"/>
    <w:rsid w:val="00AF5B74"/>
    <w:rsid w:val="00B1180A"/>
    <w:rsid w:val="00B3769F"/>
    <w:rsid w:val="00B51F91"/>
    <w:rsid w:val="00B62A4E"/>
    <w:rsid w:val="00B75FA3"/>
    <w:rsid w:val="00BC21F4"/>
    <w:rsid w:val="00BF6AA3"/>
    <w:rsid w:val="00C53442"/>
    <w:rsid w:val="00C84643"/>
    <w:rsid w:val="00CE12A8"/>
    <w:rsid w:val="00CF60A9"/>
    <w:rsid w:val="00D7136F"/>
    <w:rsid w:val="00D744E3"/>
    <w:rsid w:val="00DA0533"/>
    <w:rsid w:val="00DD0EA4"/>
    <w:rsid w:val="00E1367D"/>
    <w:rsid w:val="00E209EB"/>
    <w:rsid w:val="00E620F5"/>
    <w:rsid w:val="00EB43BA"/>
    <w:rsid w:val="00EC1C8F"/>
    <w:rsid w:val="00EC508D"/>
    <w:rsid w:val="00EE6229"/>
    <w:rsid w:val="00F02548"/>
    <w:rsid w:val="00F10150"/>
    <w:rsid w:val="00F414BF"/>
    <w:rsid w:val="00F62801"/>
    <w:rsid w:val="00FC0D62"/>
    <w:rsid w:val="00FF3043"/>
    <w:rsid w:val="010954FC"/>
    <w:rsid w:val="018244D2"/>
    <w:rsid w:val="024E7E34"/>
    <w:rsid w:val="02DF57A3"/>
    <w:rsid w:val="0344455C"/>
    <w:rsid w:val="039D3CCF"/>
    <w:rsid w:val="03AB5A37"/>
    <w:rsid w:val="03D15ABC"/>
    <w:rsid w:val="03F87849"/>
    <w:rsid w:val="04C35E11"/>
    <w:rsid w:val="04C3735B"/>
    <w:rsid w:val="050B2D0B"/>
    <w:rsid w:val="055270FF"/>
    <w:rsid w:val="05561784"/>
    <w:rsid w:val="056E043F"/>
    <w:rsid w:val="057C5441"/>
    <w:rsid w:val="05962755"/>
    <w:rsid w:val="05BB0CE0"/>
    <w:rsid w:val="05FD3493"/>
    <w:rsid w:val="066F1ED1"/>
    <w:rsid w:val="06BE6425"/>
    <w:rsid w:val="06BF609C"/>
    <w:rsid w:val="07064F2D"/>
    <w:rsid w:val="07125607"/>
    <w:rsid w:val="078A2E29"/>
    <w:rsid w:val="07DC63DC"/>
    <w:rsid w:val="084C1133"/>
    <w:rsid w:val="085D0D1E"/>
    <w:rsid w:val="08F14E86"/>
    <w:rsid w:val="099C5984"/>
    <w:rsid w:val="09DE12BD"/>
    <w:rsid w:val="09FF67ED"/>
    <w:rsid w:val="0A685934"/>
    <w:rsid w:val="0AA75373"/>
    <w:rsid w:val="0B560A80"/>
    <w:rsid w:val="0BDE4F88"/>
    <w:rsid w:val="0C86753C"/>
    <w:rsid w:val="0C9D2956"/>
    <w:rsid w:val="0CB96085"/>
    <w:rsid w:val="0CCC0884"/>
    <w:rsid w:val="0D480F63"/>
    <w:rsid w:val="0D8670BE"/>
    <w:rsid w:val="0D8D6983"/>
    <w:rsid w:val="0E0C3E24"/>
    <w:rsid w:val="0E324F6C"/>
    <w:rsid w:val="0E6869AA"/>
    <w:rsid w:val="0ED34CF7"/>
    <w:rsid w:val="0EEC7BA6"/>
    <w:rsid w:val="0F9F5C62"/>
    <w:rsid w:val="100F624B"/>
    <w:rsid w:val="10353036"/>
    <w:rsid w:val="118F6A7B"/>
    <w:rsid w:val="119E633C"/>
    <w:rsid w:val="11DA17B3"/>
    <w:rsid w:val="12646AC8"/>
    <w:rsid w:val="12695089"/>
    <w:rsid w:val="129F013C"/>
    <w:rsid w:val="12D325AD"/>
    <w:rsid w:val="130C4392"/>
    <w:rsid w:val="132A7356"/>
    <w:rsid w:val="13571FB3"/>
    <w:rsid w:val="13BF5149"/>
    <w:rsid w:val="13E23345"/>
    <w:rsid w:val="14CB3D60"/>
    <w:rsid w:val="14E56E23"/>
    <w:rsid w:val="15745AC0"/>
    <w:rsid w:val="157502AF"/>
    <w:rsid w:val="158005E4"/>
    <w:rsid w:val="15AD693F"/>
    <w:rsid w:val="15AE7646"/>
    <w:rsid w:val="15CA1D79"/>
    <w:rsid w:val="1628438A"/>
    <w:rsid w:val="16605DED"/>
    <w:rsid w:val="16610152"/>
    <w:rsid w:val="167C5922"/>
    <w:rsid w:val="16A56D33"/>
    <w:rsid w:val="16B66298"/>
    <w:rsid w:val="16D21D27"/>
    <w:rsid w:val="16E016C3"/>
    <w:rsid w:val="172A4ACD"/>
    <w:rsid w:val="177A21B0"/>
    <w:rsid w:val="17D46344"/>
    <w:rsid w:val="18532135"/>
    <w:rsid w:val="185719DE"/>
    <w:rsid w:val="189F33C8"/>
    <w:rsid w:val="1A8A6543"/>
    <w:rsid w:val="1A953AC4"/>
    <w:rsid w:val="1A9759C4"/>
    <w:rsid w:val="1AC67B91"/>
    <w:rsid w:val="1AE254F2"/>
    <w:rsid w:val="1AFD5285"/>
    <w:rsid w:val="1C0D4CD7"/>
    <w:rsid w:val="1C2D6F1E"/>
    <w:rsid w:val="1D0B4383"/>
    <w:rsid w:val="1E602499"/>
    <w:rsid w:val="1E6B3850"/>
    <w:rsid w:val="1EDC1CBA"/>
    <w:rsid w:val="1F387E86"/>
    <w:rsid w:val="1F7312F5"/>
    <w:rsid w:val="1FD0684C"/>
    <w:rsid w:val="20283175"/>
    <w:rsid w:val="20840EFE"/>
    <w:rsid w:val="209067C0"/>
    <w:rsid w:val="209E3A6A"/>
    <w:rsid w:val="20AD6ECA"/>
    <w:rsid w:val="20C42D65"/>
    <w:rsid w:val="21910630"/>
    <w:rsid w:val="21E6661B"/>
    <w:rsid w:val="22236F9E"/>
    <w:rsid w:val="224C7D77"/>
    <w:rsid w:val="2284644F"/>
    <w:rsid w:val="229C6A49"/>
    <w:rsid w:val="22A114AB"/>
    <w:rsid w:val="22BB36DF"/>
    <w:rsid w:val="2349415A"/>
    <w:rsid w:val="235D5942"/>
    <w:rsid w:val="23A176D2"/>
    <w:rsid w:val="24482643"/>
    <w:rsid w:val="246851A0"/>
    <w:rsid w:val="24D008B2"/>
    <w:rsid w:val="256A5140"/>
    <w:rsid w:val="25875579"/>
    <w:rsid w:val="25AB06FB"/>
    <w:rsid w:val="25D915E7"/>
    <w:rsid w:val="260B429B"/>
    <w:rsid w:val="26155B33"/>
    <w:rsid w:val="26796024"/>
    <w:rsid w:val="26811BBE"/>
    <w:rsid w:val="26F33D5D"/>
    <w:rsid w:val="27422847"/>
    <w:rsid w:val="275A6E86"/>
    <w:rsid w:val="27893ED8"/>
    <w:rsid w:val="27C60E05"/>
    <w:rsid w:val="281726D9"/>
    <w:rsid w:val="286647D8"/>
    <w:rsid w:val="28667D5D"/>
    <w:rsid w:val="290E5610"/>
    <w:rsid w:val="29647755"/>
    <w:rsid w:val="29731B69"/>
    <w:rsid w:val="2A020CD7"/>
    <w:rsid w:val="2A4047AF"/>
    <w:rsid w:val="2AE73D3A"/>
    <w:rsid w:val="2AF52FFB"/>
    <w:rsid w:val="2B4A64A6"/>
    <w:rsid w:val="2BA07B5C"/>
    <w:rsid w:val="2BE447C2"/>
    <w:rsid w:val="2D4805D8"/>
    <w:rsid w:val="2D9C4BCD"/>
    <w:rsid w:val="2DF16F3B"/>
    <w:rsid w:val="2E66398B"/>
    <w:rsid w:val="2E7978AA"/>
    <w:rsid w:val="2ECF2E25"/>
    <w:rsid w:val="2EF452FB"/>
    <w:rsid w:val="2F1A4FD5"/>
    <w:rsid w:val="2FA874B6"/>
    <w:rsid w:val="2FA95FDF"/>
    <w:rsid w:val="303171EB"/>
    <w:rsid w:val="30C16FB1"/>
    <w:rsid w:val="31130C21"/>
    <w:rsid w:val="31217A55"/>
    <w:rsid w:val="31803FF0"/>
    <w:rsid w:val="31AC254D"/>
    <w:rsid w:val="31E92DC9"/>
    <w:rsid w:val="31ED03B4"/>
    <w:rsid w:val="3230262D"/>
    <w:rsid w:val="3234224D"/>
    <w:rsid w:val="327219E3"/>
    <w:rsid w:val="32741B8D"/>
    <w:rsid w:val="32822998"/>
    <w:rsid w:val="32AB77DD"/>
    <w:rsid w:val="32C52348"/>
    <w:rsid w:val="330B38C7"/>
    <w:rsid w:val="33861E21"/>
    <w:rsid w:val="33F41078"/>
    <w:rsid w:val="34C122AF"/>
    <w:rsid w:val="34F41D27"/>
    <w:rsid w:val="3500579E"/>
    <w:rsid w:val="3527129E"/>
    <w:rsid w:val="366B643D"/>
    <w:rsid w:val="36B71F0C"/>
    <w:rsid w:val="36D9607B"/>
    <w:rsid w:val="371F2848"/>
    <w:rsid w:val="3766489B"/>
    <w:rsid w:val="37AB47ED"/>
    <w:rsid w:val="38D93765"/>
    <w:rsid w:val="38DB2E54"/>
    <w:rsid w:val="392A3529"/>
    <w:rsid w:val="3932234A"/>
    <w:rsid w:val="39903C82"/>
    <w:rsid w:val="39966CA5"/>
    <w:rsid w:val="39BE4A24"/>
    <w:rsid w:val="39C870AD"/>
    <w:rsid w:val="39F20EB2"/>
    <w:rsid w:val="3A13075C"/>
    <w:rsid w:val="3A155A16"/>
    <w:rsid w:val="3A4418D3"/>
    <w:rsid w:val="3A8C1EEB"/>
    <w:rsid w:val="3AE22A0F"/>
    <w:rsid w:val="3B0532F1"/>
    <w:rsid w:val="3B8B599D"/>
    <w:rsid w:val="3C343766"/>
    <w:rsid w:val="3C8B3CCA"/>
    <w:rsid w:val="3CAB0364"/>
    <w:rsid w:val="3CBB635D"/>
    <w:rsid w:val="3D347EBE"/>
    <w:rsid w:val="3D512DBE"/>
    <w:rsid w:val="3DDA4089"/>
    <w:rsid w:val="3E2F57D6"/>
    <w:rsid w:val="3E8E2733"/>
    <w:rsid w:val="3ECC05DE"/>
    <w:rsid w:val="3EE146BD"/>
    <w:rsid w:val="3F024E9A"/>
    <w:rsid w:val="3F6D0A65"/>
    <w:rsid w:val="3FD9190E"/>
    <w:rsid w:val="40214084"/>
    <w:rsid w:val="409A12D2"/>
    <w:rsid w:val="40F65292"/>
    <w:rsid w:val="413911F6"/>
    <w:rsid w:val="41C44089"/>
    <w:rsid w:val="423B508F"/>
    <w:rsid w:val="42516EA5"/>
    <w:rsid w:val="425744CF"/>
    <w:rsid w:val="42BA638F"/>
    <w:rsid w:val="431449CD"/>
    <w:rsid w:val="43CC2F0E"/>
    <w:rsid w:val="4450382F"/>
    <w:rsid w:val="45C70E4A"/>
    <w:rsid w:val="460B772B"/>
    <w:rsid w:val="46164604"/>
    <w:rsid w:val="46267924"/>
    <w:rsid w:val="46717E46"/>
    <w:rsid w:val="46902609"/>
    <w:rsid w:val="46BA2FBB"/>
    <w:rsid w:val="46DE0DE1"/>
    <w:rsid w:val="47360BEB"/>
    <w:rsid w:val="47683DA1"/>
    <w:rsid w:val="477647C2"/>
    <w:rsid w:val="482C45B3"/>
    <w:rsid w:val="487E46E3"/>
    <w:rsid w:val="48D64D68"/>
    <w:rsid w:val="490B392E"/>
    <w:rsid w:val="493F2F0B"/>
    <w:rsid w:val="49696DFB"/>
    <w:rsid w:val="498D3BDC"/>
    <w:rsid w:val="4A8B4A7A"/>
    <w:rsid w:val="4B6674C8"/>
    <w:rsid w:val="4B687CB4"/>
    <w:rsid w:val="4B911A94"/>
    <w:rsid w:val="4BBA5CC8"/>
    <w:rsid w:val="4BD96800"/>
    <w:rsid w:val="4BF2545F"/>
    <w:rsid w:val="4BF50A94"/>
    <w:rsid w:val="4C765DFD"/>
    <w:rsid w:val="4CD121B7"/>
    <w:rsid w:val="4D071C94"/>
    <w:rsid w:val="4D0B5434"/>
    <w:rsid w:val="4D2E7FB5"/>
    <w:rsid w:val="4D4B0259"/>
    <w:rsid w:val="4D534466"/>
    <w:rsid w:val="4D7273AC"/>
    <w:rsid w:val="4DC17938"/>
    <w:rsid w:val="4EAA786E"/>
    <w:rsid w:val="4EED162E"/>
    <w:rsid w:val="4EFC7675"/>
    <w:rsid w:val="4F136DBB"/>
    <w:rsid w:val="4F735B02"/>
    <w:rsid w:val="4F876573"/>
    <w:rsid w:val="4F894B2F"/>
    <w:rsid w:val="4F8A5691"/>
    <w:rsid w:val="4FB42BA4"/>
    <w:rsid w:val="4FCC5976"/>
    <w:rsid w:val="4FF717B0"/>
    <w:rsid w:val="50836D3A"/>
    <w:rsid w:val="50E0518E"/>
    <w:rsid w:val="51120CF7"/>
    <w:rsid w:val="515500EC"/>
    <w:rsid w:val="519C6593"/>
    <w:rsid w:val="51AD1A71"/>
    <w:rsid w:val="51DF25F2"/>
    <w:rsid w:val="51F823A1"/>
    <w:rsid w:val="525919E4"/>
    <w:rsid w:val="52B256B5"/>
    <w:rsid w:val="52B27B0A"/>
    <w:rsid w:val="52DB12C5"/>
    <w:rsid w:val="53154288"/>
    <w:rsid w:val="53286C00"/>
    <w:rsid w:val="53642F90"/>
    <w:rsid w:val="536971DF"/>
    <w:rsid w:val="536E65EE"/>
    <w:rsid w:val="53B65679"/>
    <w:rsid w:val="546C2DBB"/>
    <w:rsid w:val="54D9161F"/>
    <w:rsid w:val="557B6877"/>
    <w:rsid w:val="55A57678"/>
    <w:rsid w:val="55A66922"/>
    <w:rsid w:val="55F46654"/>
    <w:rsid w:val="564577AB"/>
    <w:rsid w:val="57621611"/>
    <w:rsid w:val="578224EB"/>
    <w:rsid w:val="57D4431F"/>
    <w:rsid w:val="57D4652D"/>
    <w:rsid w:val="57E0640A"/>
    <w:rsid w:val="58263B97"/>
    <w:rsid w:val="58364D6D"/>
    <w:rsid w:val="587F63A2"/>
    <w:rsid w:val="58981BE4"/>
    <w:rsid w:val="589F14D0"/>
    <w:rsid w:val="58E930DF"/>
    <w:rsid w:val="59981AA8"/>
    <w:rsid w:val="599B1EE4"/>
    <w:rsid w:val="5A817B0D"/>
    <w:rsid w:val="5AAB323C"/>
    <w:rsid w:val="5B2A588F"/>
    <w:rsid w:val="5B3809A4"/>
    <w:rsid w:val="5BE014E5"/>
    <w:rsid w:val="5C24022B"/>
    <w:rsid w:val="5C9903EF"/>
    <w:rsid w:val="5CAC14A7"/>
    <w:rsid w:val="5CFA64BB"/>
    <w:rsid w:val="5D4A3EFC"/>
    <w:rsid w:val="5D4E769C"/>
    <w:rsid w:val="5DD54E8B"/>
    <w:rsid w:val="5DEB2B8A"/>
    <w:rsid w:val="5E0043EB"/>
    <w:rsid w:val="5E6801F6"/>
    <w:rsid w:val="5E8D55E7"/>
    <w:rsid w:val="5E9105E2"/>
    <w:rsid w:val="5E96611A"/>
    <w:rsid w:val="5F25283E"/>
    <w:rsid w:val="5F443548"/>
    <w:rsid w:val="5F4A2384"/>
    <w:rsid w:val="5FD41CEC"/>
    <w:rsid w:val="5FE82E15"/>
    <w:rsid w:val="60132970"/>
    <w:rsid w:val="60197873"/>
    <w:rsid w:val="608C47AD"/>
    <w:rsid w:val="60A24128"/>
    <w:rsid w:val="613E3492"/>
    <w:rsid w:val="61557B69"/>
    <w:rsid w:val="61D31C75"/>
    <w:rsid w:val="61FB57C6"/>
    <w:rsid w:val="62347CE8"/>
    <w:rsid w:val="62546DB1"/>
    <w:rsid w:val="62E73159"/>
    <w:rsid w:val="630930CF"/>
    <w:rsid w:val="638C5AAE"/>
    <w:rsid w:val="64044FBC"/>
    <w:rsid w:val="642E5DA1"/>
    <w:rsid w:val="6435364B"/>
    <w:rsid w:val="64400C58"/>
    <w:rsid w:val="64417910"/>
    <w:rsid w:val="646E2237"/>
    <w:rsid w:val="64756074"/>
    <w:rsid w:val="65190998"/>
    <w:rsid w:val="654815BA"/>
    <w:rsid w:val="65C8171E"/>
    <w:rsid w:val="66150F73"/>
    <w:rsid w:val="661E4002"/>
    <w:rsid w:val="66D962DF"/>
    <w:rsid w:val="672C1A82"/>
    <w:rsid w:val="673B1C5F"/>
    <w:rsid w:val="675A4404"/>
    <w:rsid w:val="67BE4817"/>
    <w:rsid w:val="68DF7CB3"/>
    <w:rsid w:val="698C1F88"/>
    <w:rsid w:val="699E1BC4"/>
    <w:rsid w:val="69B36B93"/>
    <w:rsid w:val="6A07714C"/>
    <w:rsid w:val="6A42100A"/>
    <w:rsid w:val="6A46782D"/>
    <w:rsid w:val="6A5A270D"/>
    <w:rsid w:val="6A6570A7"/>
    <w:rsid w:val="6AD16E19"/>
    <w:rsid w:val="6AD71EB7"/>
    <w:rsid w:val="6ADC1F8C"/>
    <w:rsid w:val="6B2356CB"/>
    <w:rsid w:val="6BAD57CD"/>
    <w:rsid w:val="6BC7049F"/>
    <w:rsid w:val="6BD67D9C"/>
    <w:rsid w:val="6C0F3245"/>
    <w:rsid w:val="6C601B62"/>
    <w:rsid w:val="6C92548F"/>
    <w:rsid w:val="6C955D99"/>
    <w:rsid w:val="6CBF0CD1"/>
    <w:rsid w:val="6D253824"/>
    <w:rsid w:val="6D535020"/>
    <w:rsid w:val="6DB72303"/>
    <w:rsid w:val="6E932525"/>
    <w:rsid w:val="6EC4352D"/>
    <w:rsid w:val="6ECE0A26"/>
    <w:rsid w:val="6F416281"/>
    <w:rsid w:val="6F6F4ADE"/>
    <w:rsid w:val="6F8B0BCB"/>
    <w:rsid w:val="6F996FEA"/>
    <w:rsid w:val="70404269"/>
    <w:rsid w:val="70A32A68"/>
    <w:rsid w:val="70EC6D02"/>
    <w:rsid w:val="71627FFF"/>
    <w:rsid w:val="71671D9D"/>
    <w:rsid w:val="71DE1BCB"/>
    <w:rsid w:val="72600C41"/>
    <w:rsid w:val="72B360E6"/>
    <w:rsid w:val="73141F2D"/>
    <w:rsid w:val="73264A06"/>
    <w:rsid w:val="735D6FAF"/>
    <w:rsid w:val="736C6F49"/>
    <w:rsid w:val="73C37B1E"/>
    <w:rsid w:val="747E5726"/>
    <w:rsid w:val="74D46C5E"/>
    <w:rsid w:val="75054A42"/>
    <w:rsid w:val="761A6FCE"/>
    <w:rsid w:val="762229CE"/>
    <w:rsid w:val="76386695"/>
    <w:rsid w:val="764010A6"/>
    <w:rsid w:val="766D5B37"/>
    <w:rsid w:val="7674001C"/>
    <w:rsid w:val="767F56B9"/>
    <w:rsid w:val="76AB3B03"/>
    <w:rsid w:val="771971C2"/>
    <w:rsid w:val="77202BB3"/>
    <w:rsid w:val="778674EA"/>
    <w:rsid w:val="77A13DC6"/>
    <w:rsid w:val="77A23CEC"/>
    <w:rsid w:val="77EE4EDB"/>
    <w:rsid w:val="780F4771"/>
    <w:rsid w:val="78DD7713"/>
    <w:rsid w:val="790D34AE"/>
    <w:rsid w:val="79A24A66"/>
    <w:rsid w:val="7A005697"/>
    <w:rsid w:val="7A1F14FA"/>
    <w:rsid w:val="7A3C7DD6"/>
    <w:rsid w:val="7A684F59"/>
    <w:rsid w:val="7A871A03"/>
    <w:rsid w:val="7A8F4231"/>
    <w:rsid w:val="7ADD4CE9"/>
    <w:rsid w:val="7BDB197F"/>
    <w:rsid w:val="7BF12528"/>
    <w:rsid w:val="7C064C5E"/>
    <w:rsid w:val="7C8762D5"/>
    <w:rsid w:val="7CA61FEA"/>
    <w:rsid w:val="7CED1322"/>
    <w:rsid w:val="7D666AEC"/>
    <w:rsid w:val="7D965A4F"/>
    <w:rsid w:val="7E66453C"/>
    <w:rsid w:val="7EC976D5"/>
    <w:rsid w:val="7F4544D2"/>
    <w:rsid w:val="7F8D611A"/>
    <w:rsid w:val="7FD238FC"/>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6" w:lineRule="auto"/>
      <w:outlineLvl w:val="0"/>
    </w:pPr>
    <w:rPr>
      <w:b/>
      <w:kern w:val="44"/>
      <w:sz w:val="44"/>
    </w:rPr>
  </w:style>
  <w:style w:type="paragraph" w:styleId="3">
    <w:name w:val="heading 2"/>
    <w:basedOn w:val="1"/>
    <w:next w:val="1"/>
    <w:link w:val="3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link w:val="34"/>
    <w:qFormat/>
    <w:uiPriority w:val="99"/>
    <w:pPr>
      <w:keepNext/>
      <w:keepLines/>
      <w:spacing w:before="280" w:after="290" w:line="376" w:lineRule="auto"/>
      <w:outlineLvl w:val="3"/>
    </w:pPr>
    <w:rPr>
      <w:rFonts w:ascii="Cambria" w:hAnsi="Cambria"/>
      <w:b/>
      <w:bCs/>
      <w:kern w:val="0"/>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qFormat/>
    <w:uiPriority w:val="0"/>
    <w:pPr>
      <w:spacing w:before="120"/>
    </w:pPr>
    <w:rPr>
      <w:rFonts w:ascii="Cambria" w:hAnsi="Cambria" w:cs="Times New Roman"/>
      <w:sz w:val="24"/>
    </w:rPr>
  </w:style>
  <w:style w:type="paragraph" w:styleId="8">
    <w:name w:val="Body Text"/>
    <w:basedOn w:val="1"/>
    <w:next w:val="9"/>
    <w:qFormat/>
    <w:uiPriority w:val="99"/>
    <w:pPr>
      <w:spacing w:after="120"/>
    </w:pPr>
    <w:rPr>
      <w:kern w:val="0"/>
    </w:rPr>
  </w:style>
  <w:style w:type="paragraph" w:styleId="9">
    <w:name w:val="toc 2"/>
    <w:basedOn w:val="1"/>
    <w:next w:val="1"/>
    <w:qFormat/>
    <w:uiPriority w:val="39"/>
    <w:pPr>
      <w:tabs>
        <w:tab w:val="left" w:pos="720"/>
        <w:tab w:val="right" w:leader="dot" w:pos="8820"/>
      </w:tabs>
      <w:spacing w:before="120"/>
      <w:ind w:left="210"/>
      <w:jc w:val="left"/>
    </w:pPr>
    <w:rPr>
      <w:b/>
      <w:bCs/>
      <w:sz w:val="22"/>
      <w:szCs w:val="22"/>
    </w:rPr>
  </w:style>
  <w:style w:type="paragraph" w:styleId="10">
    <w:name w:val="Body Text Indent"/>
    <w:basedOn w:val="1"/>
    <w:qFormat/>
    <w:uiPriority w:val="0"/>
    <w:rPr>
      <w:kern w:val="0"/>
      <w:sz w:val="24"/>
    </w:rPr>
  </w:style>
  <w:style w:type="paragraph" w:styleId="11">
    <w:name w:val="Plain Text"/>
    <w:basedOn w:val="1"/>
    <w:next w:val="1"/>
    <w:link w:val="35"/>
    <w:qFormat/>
    <w:uiPriority w:val="0"/>
    <w:rPr>
      <w:rFonts w:ascii="宋体" w:hAnsi="Courier New"/>
      <w:kern w:val="0"/>
      <w:sz w:val="20"/>
    </w:rPr>
  </w:style>
  <w:style w:type="paragraph" w:styleId="12">
    <w:name w:val="Balloon Text"/>
    <w:basedOn w:val="1"/>
    <w:link w:val="36"/>
    <w:qFormat/>
    <w:uiPriority w:val="0"/>
    <w:rPr>
      <w:sz w:val="18"/>
      <w:szCs w:val="18"/>
    </w:rPr>
  </w:style>
  <w:style w:type="paragraph" w:styleId="13">
    <w:name w:val="footer"/>
    <w:basedOn w:val="1"/>
    <w:link w:val="37"/>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99"/>
    <w:pPr>
      <w:widowControl/>
    </w:pPr>
    <w:rPr>
      <w:rFonts w:ascii="Times New Roman" w:hAnsi="Times New Roman"/>
      <w:kern w:val="0"/>
      <w:sz w:val="22"/>
      <w:szCs w:val="20"/>
      <w:lang w:val="en-GB" w:eastAsia="en-US"/>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7">
    <w:name w:val="Body Text 2"/>
    <w:basedOn w:val="1"/>
    <w:link w:val="38"/>
    <w:qFormat/>
    <w:uiPriority w:val="99"/>
    <w:pPr>
      <w:spacing w:after="120" w:line="480" w:lineRule="auto"/>
    </w:pPr>
    <w:rPr>
      <w:kern w:val="0"/>
      <w:sz w:val="20"/>
      <w:szCs w:val="20"/>
    </w:rPr>
  </w:style>
  <w:style w:type="paragraph" w:styleId="18">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19">
    <w:name w:val="Body Text First Indent"/>
    <w:basedOn w:val="8"/>
    <w:next w:val="1"/>
    <w:link w:val="39"/>
    <w:qFormat/>
    <w:uiPriority w:val="99"/>
    <w:pPr>
      <w:ind w:firstLine="420"/>
    </w:pPr>
    <w:rPr>
      <w:szCs w:val="28"/>
    </w:rPr>
  </w:style>
  <w:style w:type="paragraph" w:styleId="20">
    <w:name w:val="Body Text First Indent 2"/>
    <w:basedOn w:val="10"/>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style>
  <w:style w:type="character" w:styleId="25">
    <w:name w:val="page number"/>
    <w:basedOn w:val="23"/>
    <w:unhideWhenUsed/>
    <w:qFormat/>
    <w:uiPriority w:val="99"/>
  </w:style>
  <w:style w:type="character" w:styleId="26">
    <w:name w:val="FollowedHyperlink"/>
    <w:basedOn w:val="23"/>
    <w:qFormat/>
    <w:uiPriority w:val="0"/>
    <w:rPr>
      <w:color w:val="555555"/>
      <w:u w:val="none"/>
    </w:rPr>
  </w:style>
  <w:style w:type="character" w:styleId="27">
    <w:name w:val="Hyperlink"/>
    <w:basedOn w:val="23"/>
    <w:qFormat/>
    <w:uiPriority w:val="0"/>
    <w:rPr>
      <w:color w:val="555555"/>
      <w:u w:val="none"/>
    </w:rPr>
  </w:style>
  <w:style w:type="character" w:styleId="28">
    <w:name w:val="HTML Code"/>
    <w:basedOn w:val="23"/>
    <w:qFormat/>
    <w:uiPriority w:val="0"/>
    <w:rPr>
      <w:rFonts w:hint="default" w:ascii="Consolas" w:hAnsi="Consolas" w:eastAsia="Consolas" w:cs="Consolas"/>
      <w:color w:val="E83E8C"/>
      <w:sz w:val="21"/>
      <w:szCs w:val="21"/>
    </w:rPr>
  </w:style>
  <w:style w:type="character" w:styleId="29">
    <w:name w:val="HTML Keyboard"/>
    <w:basedOn w:val="23"/>
    <w:qFormat/>
    <w:uiPriority w:val="0"/>
    <w:rPr>
      <w:rFonts w:hint="default" w:ascii="Consolas" w:hAnsi="Consolas" w:eastAsia="Consolas" w:cs="Consolas"/>
      <w:color w:val="FFFFFF"/>
      <w:sz w:val="21"/>
      <w:szCs w:val="21"/>
      <w:shd w:val="clear" w:color="auto" w:fill="212529"/>
    </w:rPr>
  </w:style>
  <w:style w:type="character" w:styleId="30">
    <w:name w:val="HTML Sample"/>
    <w:basedOn w:val="23"/>
    <w:qFormat/>
    <w:uiPriority w:val="0"/>
    <w:rPr>
      <w:rFonts w:ascii="Consolas" w:hAnsi="Consolas" w:eastAsia="Consolas" w:cs="Consolas"/>
      <w:sz w:val="21"/>
      <w:szCs w:val="21"/>
    </w:rPr>
  </w:style>
  <w:style w:type="paragraph" w:customStyle="1" w:styleId="31">
    <w:name w:val="正文1"/>
    <w:basedOn w:val="16"/>
    <w:qFormat/>
    <w:uiPriority w:val="0"/>
    <w:pPr>
      <w:adjustRightInd w:val="0"/>
      <w:spacing w:line="480" w:lineRule="atLeast"/>
      <w:textAlignment w:val="baseline"/>
    </w:pPr>
    <w:rPr>
      <w:rFonts w:ascii="宋体"/>
      <w:kern w:val="0"/>
      <w:sz w:val="28"/>
      <w:szCs w:val="20"/>
    </w:rPr>
  </w:style>
  <w:style w:type="character" w:customStyle="1" w:styleId="32">
    <w:name w:val="标题 1 Char"/>
    <w:basedOn w:val="23"/>
    <w:link w:val="2"/>
    <w:qFormat/>
    <w:uiPriority w:val="0"/>
    <w:rPr>
      <w:b/>
      <w:kern w:val="44"/>
      <w:sz w:val="44"/>
    </w:rPr>
  </w:style>
  <w:style w:type="character" w:customStyle="1" w:styleId="33">
    <w:name w:val="标题 2 Char"/>
    <w:link w:val="3"/>
    <w:qFormat/>
    <w:locked/>
    <w:uiPriority w:val="0"/>
    <w:rPr>
      <w:rFonts w:ascii="Cambria" w:hAnsi="Cambria"/>
      <w:b/>
      <w:bCs/>
      <w:kern w:val="2"/>
      <w:sz w:val="32"/>
      <w:szCs w:val="32"/>
    </w:rPr>
  </w:style>
  <w:style w:type="character" w:customStyle="1" w:styleId="34">
    <w:name w:val="标题 4 Char"/>
    <w:link w:val="5"/>
    <w:qFormat/>
    <w:locked/>
    <w:uiPriority w:val="99"/>
    <w:rPr>
      <w:rFonts w:ascii="Cambria" w:hAnsi="Cambria"/>
      <w:b/>
      <w:bCs/>
      <w:sz w:val="28"/>
      <w:szCs w:val="28"/>
    </w:rPr>
  </w:style>
  <w:style w:type="character" w:customStyle="1" w:styleId="35">
    <w:name w:val="纯文本 Char"/>
    <w:link w:val="11"/>
    <w:qFormat/>
    <w:locked/>
    <w:uiPriority w:val="0"/>
    <w:rPr>
      <w:rFonts w:ascii="宋体" w:hAnsi="Courier New"/>
      <w:szCs w:val="24"/>
    </w:rPr>
  </w:style>
  <w:style w:type="character" w:customStyle="1" w:styleId="36">
    <w:name w:val="批注框文本 Char"/>
    <w:basedOn w:val="23"/>
    <w:link w:val="12"/>
    <w:qFormat/>
    <w:uiPriority w:val="0"/>
    <w:rPr>
      <w:kern w:val="2"/>
      <w:sz w:val="18"/>
      <w:szCs w:val="18"/>
    </w:rPr>
  </w:style>
  <w:style w:type="character" w:customStyle="1" w:styleId="37">
    <w:name w:val="页脚 Char"/>
    <w:basedOn w:val="23"/>
    <w:link w:val="13"/>
    <w:qFormat/>
    <w:uiPriority w:val="99"/>
    <w:rPr>
      <w:kern w:val="2"/>
      <w:sz w:val="18"/>
      <w:szCs w:val="18"/>
    </w:rPr>
  </w:style>
  <w:style w:type="character" w:customStyle="1" w:styleId="38">
    <w:name w:val="正文文本 2 Char"/>
    <w:link w:val="17"/>
    <w:qFormat/>
    <w:locked/>
    <w:uiPriority w:val="99"/>
    <w:rPr>
      <w:kern w:val="0"/>
    </w:rPr>
  </w:style>
  <w:style w:type="character" w:customStyle="1" w:styleId="39">
    <w:name w:val="正文首行缩进 Char"/>
    <w:link w:val="19"/>
    <w:qFormat/>
    <w:locked/>
    <w:uiPriority w:val="99"/>
    <w:rPr>
      <w:sz w:val="21"/>
      <w:szCs w:val="28"/>
    </w:rPr>
  </w:style>
  <w:style w:type="paragraph" w:customStyle="1" w:styleId="40">
    <w:name w:val="样式 样式 左侧:  2 字符 + 左侧:  0.85 厘米 首行缩进:  2 字符1"/>
    <w:basedOn w:val="1"/>
    <w:qFormat/>
    <w:uiPriority w:val="0"/>
    <w:pPr>
      <w:ind w:left="482" w:firstLine="200" w:firstLineChars="200"/>
    </w:pPr>
    <w:rPr>
      <w:rFonts w:cs="宋体"/>
      <w:szCs w:val="20"/>
    </w:rPr>
  </w:style>
  <w:style w:type="paragraph" w:customStyle="1" w:styleId="4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2">
    <w:name w:val="font11"/>
    <w:basedOn w:val="23"/>
    <w:qFormat/>
    <w:uiPriority w:val="0"/>
    <w:rPr>
      <w:rFonts w:hint="eastAsia" w:ascii="宋体" w:hAnsi="宋体" w:eastAsia="宋体" w:cs="宋体"/>
      <w:color w:val="000000"/>
      <w:sz w:val="18"/>
      <w:szCs w:val="18"/>
      <w:u w:val="none"/>
    </w:rPr>
  </w:style>
  <w:style w:type="character" w:customStyle="1" w:styleId="43">
    <w:name w:val="font31"/>
    <w:basedOn w:val="23"/>
    <w:qFormat/>
    <w:uiPriority w:val="0"/>
    <w:rPr>
      <w:rFonts w:hint="eastAsia" w:ascii="宋体" w:hAnsi="宋体" w:eastAsia="宋体" w:cs="宋体"/>
      <w:color w:val="000000"/>
      <w:sz w:val="24"/>
      <w:szCs w:val="24"/>
      <w:u w:val="none"/>
    </w:rPr>
  </w:style>
  <w:style w:type="character" w:customStyle="1" w:styleId="44">
    <w:name w:val="font51"/>
    <w:basedOn w:val="23"/>
    <w:qFormat/>
    <w:uiPriority w:val="0"/>
    <w:rPr>
      <w:rFonts w:hint="eastAsia" w:ascii="宋体" w:hAnsi="宋体" w:eastAsia="宋体" w:cs="宋体"/>
      <w:color w:val="000000"/>
      <w:sz w:val="18"/>
      <w:szCs w:val="18"/>
      <w:u w:val="none"/>
    </w:rPr>
  </w:style>
  <w:style w:type="character" w:customStyle="1" w:styleId="45">
    <w:name w:val="font81"/>
    <w:basedOn w:val="23"/>
    <w:qFormat/>
    <w:uiPriority w:val="0"/>
    <w:rPr>
      <w:rFonts w:hint="eastAsia" w:ascii="宋体" w:hAnsi="宋体" w:eastAsia="宋体" w:cs="宋体"/>
      <w:b/>
      <w:color w:val="000000"/>
      <w:sz w:val="24"/>
      <w:szCs w:val="24"/>
      <w:u w:val="none"/>
    </w:rPr>
  </w:style>
  <w:style w:type="character" w:customStyle="1" w:styleId="46">
    <w:name w:val="font61"/>
    <w:basedOn w:val="23"/>
    <w:qFormat/>
    <w:uiPriority w:val="0"/>
    <w:rPr>
      <w:rFonts w:hint="eastAsia" w:ascii="宋体" w:hAnsi="宋体" w:eastAsia="宋体" w:cs="宋体"/>
      <w:b/>
      <w:color w:val="FF0000"/>
      <w:sz w:val="24"/>
      <w:szCs w:val="24"/>
      <w:u w:val="none"/>
    </w:rPr>
  </w:style>
  <w:style w:type="paragraph" w:styleId="47">
    <w:name w:val="List Paragraph"/>
    <w:basedOn w:val="1"/>
    <w:qFormat/>
    <w:uiPriority w:val="34"/>
    <w:pPr>
      <w:ind w:firstLine="420" w:firstLineChars="200"/>
    </w:pPr>
  </w:style>
  <w:style w:type="paragraph" w:customStyle="1" w:styleId="48">
    <w:name w:val="Body Text Indent1"/>
    <w:basedOn w:val="1"/>
    <w:qFormat/>
    <w:uiPriority w:val="99"/>
    <w:pPr>
      <w:spacing w:line="216" w:lineRule="auto"/>
      <w:ind w:firstLine="615"/>
    </w:pPr>
    <w:rPr>
      <w:sz w:val="24"/>
    </w:rPr>
  </w:style>
  <w:style w:type="character" w:customStyle="1" w:styleId="49">
    <w:name w:val="font91"/>
    <w:basedOn w:val="23"/>
    <w:qFormat/>
    <w:uiPriority w:val="0"/>
    <w:rPr>
      <w:rFonts w:hint="eastAsia" w:ascii="宋体" w:hAnsi="宋体" w:eastAsia="宋体" w:cs="宋体"/>
      <w:color w:val="000000"/>
      <w:sz w:val="22"/>
      <w:szCs w:val="22"/>
      <w:u w:val="none"/>
    </w:rPr>
  </w:style>
  <w:style w:type="character" w:customStyle="1" w:styleId="50">
    <w:name w:val="font01"/>
    <w:basedOn w:val="23"/>
    <w:qFormat/>
    <w:uiPriority w:val="0"/>
    <w:rPr>
      <w:rFonts w:hint="default" w:ascii="楷体_GB2312" w:eastAsia="楷体_GB2312" w:cs="楷体_GB2312"/>
      <w:color w:val="000000"/>
      <w:sz w:val="22"/>
      <w:szCs w:val="22"/>
      <w:u w:val="none"/>
    </w:rPr>
  </w:style>
  <w:style w:type="character" w:customStyle="1" w:styleId="51">
    <w:name w:val="op-map-singlepoint-info-right1"/>
    <w:basedOn w:val="23"/>
    <w:qFormat/>
    <w:uiPriority w:val="0"/>
  </w:style>
  <w:style w:type="paragraph" w:customStyle="1" w:styleId="52">
    <w:name w:val="彩色列表1"/>
    <w:basedOn w:val="1"/>
    <w:qFormat/>
    <w:uiPriority w:val="34"/>
    <w:pPr>
      <w:ind w:firstLine="420" w:firstLineChars="200"/>
    </w:pPr>
    <w:rPr>
      <w:rFonts w:ascii="Calibri" w:hAnsi="Calibri"/>
      <w:szCs w:val="22"/>
    </w:rPr>
  </w:style>
  <w:style w:type="paragraph" w:customStyle="1" w:styleId="5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54">
    <w:name w:val="Heading 4"/>
    <w:basedOn w:val="1"/>
    <w:qFormat/>
    <w:uiPriority w:val="0"/>
    <w:pPr>
      <w:ind w:left="118"/>
      <w:jc w:val="left"/>
      <w:outlineLvl w:val="4"/>
    </w:pPr>
    <w:rPr>
      <w:rFonts w:ascii="黑体" w:hAnsi="黑体" w:eastAsia="黑体"/>
      <w:b/>
      <w:bCs/>
      <w:kern w:val="0"/>
      <w:sz w:val="28"/>
      <w:szCs w:val="28"/>
      <w:lang w:eastAsia="en-US"/>
    </w:rPr>
  </w:style>
  <w:style w:type="character" w:customStyle="1" w:styleId="55">
    <w:name w:val="fontstyle01"/>
    <w:basedOn w:val="23"/>
    <w:qFormat/>
    <w:uiPriority w:val="0"/>
    <w:rPr>
      <w:rFonts w:hint="eastAsia" w:ascii="宋体" w:hAnsi="宋体" w:eastAsia="宋体"/>
      <w:color w:val="000000"/>
      <w:sz w:val="22"/>
      <w:szCs w:val="22"/>
    </w:rPr>
  </w:style>
  <w:style w:type="paragraph" w:customStyle="1" w:styleId="56">
    <w:name w:val="Heading 5"/>
    <w:basedOn w:val="1"/>
    <w:qFormat/>
    <w:uiPriority w:val="0"/>
    <w:pPr>
      <w:ind w:left="116"/>
      <w:outlineLvl w:val="5"/>
    </w:pPr>
    <w:rPr>
      <w:rFonts w:ascii="宋体" w:hAnsi="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46</Pages>
  <Words>15680</Words>
  <Characters>16392</Characters>
  <Lines>164</Lines>
  <Paragraphs>46</Paragraphs>
  <TotalTime>9</TotalTime>
  <ScaleCrop>false</ScaleCrop>
  <LinksUpToDate>false</LinksUpToDate>
  <CharactersWithSpaces>18254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2024-04-03T07:46:00Z</dcterms:created>
  <dc:creator>鄱阳湖打鱼少年</dc:creator>
  <cp:lastModifiedBy>5321</cp:lastModifiedBy>
  <cp:lastPrinted>2025-07-04T01:59:00Z</cp:lastPrinted>
  <dcterms:modified xsi:type="dcterms:W3CDTF">2025-07-08T10:26:38Z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672CE987E97E4012B1299A65FBCC8C55_13</vt:lpwstr>
  </property>
  <property fmtid="{D5CDD505-2E9C-101B-9397-08002B2CF9AE}" pid="4" name="commondata">
    <vt:lpwstr>eyJoZGlkIjoiOGQwNTM2YmFlMzQwNzJkMDc1Nzk4YmU1YzJmY2RjMDEifQ==</vt:lpwstr>
  </property>
  <property fmtid="{D5CDD505-2E9C-101B-9397-08002B2CF9AE}" pid="5" name="KSOTemplateDocerSaveRecord">
    <vt:lpwstr>eyJoZGlkIjoiZGM0MzgzMDc0YjUxMGM0MGVhOTMzODJmY2I0MTNjYWMiLCJ1c2VySWQiOiIzNjY5ODk4NDkifQ==</vt:lpwstr>
  </property>
</Properties>
</file>