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5D764217">
      <w:pPr>
        <w:pStyle w:val="style94"/>
        <w:shd w:val="clear" w:color="auto" w:fill="ffffff"/>
        <w:spacing w:before="0" w:beforeAutospacing="false" w:after="0" w:afterAutospacing="false" w:lineRule="exact" w:line="540"/>
        <w:jc w:val="center"/>
        <w:rPr>
          <w:rStyle w:val="style87"/>
          <w:bCs w:val="false"/>
          <w:color w:val="000000"/>
          <w:sz w:val="40"/>
          <w:szCs w:val="40"/>
        </w:rPr>
      </w:pPr>
    </w:p>
    <w:bookmarkStart w:id="0" w:name="_GoBack"/>
    <w:p w14:paraId="AE577745">
      <w:pPr>
        <w:pStyle w:val="style94"/>
        <w:shd w:val="clear" w:color="auto" w:fill="ffffff"/>
        <w:spacing w:before="0" w:beforeAutospacing="false" w:after="0" w:afterAutospacing="false" w:lineRule="exact" w:line="540"/>
        <w:jc w:val="center"/>
        <w:rPr>
          <w:rStyle w:val="style87"/>
          <w:bCs w:val="false"/>
          <w:color w:val="000000"/>
          <w:sz w:val="28"/>
          <w:szCs w:val="28"/>
        </w:rPr>
      </w:pPr>
      <w:r>
        <w:rPr>
          <w:rStyle w:val="style87"/>
          <w:rFonts w:hint="eastAsia"/>
          <w:bCs w:val="false"/>
          <w:color w:val="000000"/>
          <w:sz w:val="40"/>
          <w:szCs w:val="40"/>
        </w:rPr>
        <w:t>2025</w:t>
      </w:r>
      <w:r>
        <w:rPr>
          <w:rStyle w:val="style87"/>
          <w:rFonts w:hint="eastAsia"/>
          <w:bCs w:val="false"/>
          <w:color w:val="000000"/>
          <w:sz w:val="40"/>
          <w:szCs w:val="40"/>
        </w:rPr>
        <w:t>年南昌马拉松赛保安服务采购项目</w:t>
      </w:r>
      <w:bookmarkEnd w:id="0"/>
    </w:p>
    <w:p w14:paraId="360B605C">
      <w:pPr>
        <w:pStyle w:val="style94"/>
        <w:shd w:val="clear" w:color="auto" w:fill="ffffff"/>
        <w:spacing w:before="0" w:beforeAutospacing="false" w:after="0" w:afterAutospacing="false" w:lineRule="exact" w:line="540"/>
        <w:jc w:val="center"/>
        <w:rPr>
          <w:rStyle w:val="style87"/>
          <w:b w:val="false"/>
          <w:color w:val="000000"/>
          <w:sz w:val="44"/>
          <w:szCs w:val="44"/>
        </w:rPr>
      </w:pPr>
    </w:p>
    <w:p w14:paraId="7210817A">
      <w:pPr>
        <w:pStyle w:val="style94"/>
        <w:snapToGrid w:val="false"/>
        <w:spacing w:before="0" w:beforeAutospacing="false" w:after="0" w:afterAutospacing="false" w:lineRule="exact" w:line="560"/>
        <w:ind w:firstLine="600" w:firstLineChars="200"/>
        <w:jc w:val="both"/>
        <w:rPr>
          <w:kern w:val="2"/>
          <w:sz w:val="30"/>
          <w:szCs w:val="30"/>
        </w:rPr>
      </w:pPr>
      <w:r>
        <w:rPr>
          <w:rFonts w:hint="eastAsia"/>
          <w:kern w:val="2"/>
          <w:sz w:val="30"/>
          <w:szCs w:val="30"/>
        </w:rPr>
        <w:t>江西合安项目管理有限公司受南昌市红谷滩文化旅游发展有限公司的委托，就</w:t>
      </w:r>
      <w:r>
        <w:rPr>
          <w:rFonts w:hint="eastAsia"/>
          <w:kern w:val="2"/>
          <w:sz w:val="30"/>
          <w:szCs w:val="30"/>
        </w:rPr>
        <w:t>2025</w:t>
      </w:r>
      <w:r>
        <w:rPr>
          <w:rFonts w:hint="eastAsia"/>
          <w:kern w:val="2"/>
          <w:sz w:val="30"/>
          <w:szCs w:val="30"/>
        </w:rPr>
        <w:t>年南昌马拉松赛保安服务采购项目进行国内公开竞价，欢迎符合资格条件的单位参与竞价。</w:t>
      </w:r>
    </w:p>
    <w:p w14:paraId="F1C3C052">
      <w:pPr>
        <w:pStyle w:val="style94"/>
        <w:snapToGrid w:val="false"/>
        <w:spacing w:before="0" w:beforeAutospacing="false" w:after="0" w:afterAutospacing="false" w:lineRule="exact" w:line="560"/>
        <w:jc w:val="both"/>
        <w:rPr>
          <w:kern w:val="2"/>
          <w:sz w:val="30"/>
          <w:szCs w:val="30"/>
        </w:rPr>
      </w:pPr>
      <w:r>
        <w:rPr>
          <w:rFonts w:hint="eastAsia"/>
          <w:b/>
          <w:bCs/>
          <w:kern w:val="2"/>
          <w:sz w:val="30"/>
          <w:szCs w:val="30"/>
        </w:rPr>
        <w:t>一、项目名称：</w:t>
      </w:r>
      <w:r>
        <w:rPr>
          <w:rFonts w:hint="eastAsia"/>
          <w:kern w:val="2"/>
          <w:sz w:val="30"/>
          <w:szCs w:val="30"/>
        </w:rPr>
        <w:t>2025</w:t>
      </w:r>
      <w:r>
        <w:rPr>
          <w:rFonts w:hint="eastAsia"/>
          <w:kern w:val="2"/>
          <w:sz w:val="30"/>
          <w:szCs w:val="30"/>
        </w:rPr>
        <w:t>年南昌马拉松赛保安服务采购项目</w:t>
      </w:r>
    </w:p>
    <w:p w14:paraId="D6A0AFC8">
      <w:pPr>
        <w:pStyle w:val="style94"/>
        <w:snapToGrid w:val="false"/>
        <w:spacing w:before="0" w:beforeAutospacing="false" w:after="0" w:afterAutospacing="false" w:lineRule="exact" w:line="560"/>
        <w:jc w:val="both"/>
        <w:rPr>
          <w:kern w:val="2"/>
          <w:sz w:val="30"/>
          <w:szCs w:val="30"/>
        </w:rPr>
      </w:pPr>
      <w:r>
        <w:rPr>
          <w:rFonts w:hint="eastAsia"/>
          <w:b/>
          <w:bCs/>
          <w:kern w:val="2"/>
          <w:sz w:val="30"/>
          <w:szCs w:val="30"/>
        </w:rPr>
        <w:t>二、项目地点：</w:t>
      </w:r>
      <w:r>
        <w:rPr>
          <w:rFonts w:hint="eastAsia"/>
          <w:kern w:val="2"/>
          <w:sz w:val="30"/>
          <w:szCs w:val="30"/>
        </w:rPr>
        <w:t>红谷滩区</w:t>
      </w:r>
    </w:p>
    <w:p w14:paraId="6CA5650B">
      <w:pPr>
        <w:pStyle w:val="style94"/>
        <w:snapToGrid w:val="false"/>
        <w:spacing w:before="0" w:beforeAutospacing="false" w:after="0" w:afterAutospacing="false" w:lineRule="exact" w:line="560"/>
        <w:jc w:val="both"/>
        <w:rPr>
          <w:b/>
          <w:bCs/>
          <w:kern w:val="2"/>
          <w:sz w:val="30"/>
          <w:szCs w:val="30"/>
        </w:rPr>
      </w:pPr>
      <w:r>
        <w:rPr>
          <w:rFonts w:hint="eastAsia"/>
          <w:b/>
          <w:bCs/>
          <w:kern w:val="2"/>
          <w:sz w:val="30"/>
          <w:szCs w:val="30"/>
        </w:rPr>
        <w:t>三、项目概况</w:t>
      </w: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8"/>
        <w:gridCol w:w="1826"/>
        <w:gridCol w:w="2126"/>
        <w:gridCol w:w="2479"/>
      </w:tblGrid>
      <w:tr w14:paraId="C245473E">
        <w:trPr>
          <w:trHeight w:val="799" w:hRule="atLeast"/>
          <w:jc w:val="center"/>
        </w:trPr>
        <w:tc>
          <w:tcPr>
            <w:tcW w:w="3158" w:type="dxa"/>
            <w:tcBorders/>
            <w:vAlign w:val="center"/>
          </w:tcPr>
          <w:p w14:paraId="E4BF84B6">
            <w:pPr>
              <w:pStyle w:val="style0"/>
              <w:widowControl/>
              <w:snapToGrid w:val="false"/>
              <w:spacing w:lineRule="exact" w:line="560"/>
              <w:jc w:val="center"/>
              <w:rPr>
                <w:rFonts w:ascii="宋体" w:cs="宋体" w:hAnsi="宋体"/>
                <w:color w:val="000000"/>
                <w:sz w:val="30"/>
                <w:szCs w:val="30"/>
                <w:lang w:val="zh-CN"/>
              </w:rPr>
            </w:pPr>
            <w:r>
              <w:rPr>
                <w:rFonts w:ascii="宋体" w:cs="宋体" w:hAnsi="宋体" w:hint="eastAsia"/>
                <w:color w:val="000000"/>
                <w:sz w:val="30"/>
                <w:szCs w:val="30"/>
                <w:lang w:val="zh-CN"/>
              </w:rPr>
              <w:t>项目名称</w:t>
            </w:r>
          </w:p>
        </w:tc>
        <w:tc>
          <w:tcPr>
            <w:tcW w:w="1826" w:type="dxa"/>
            <w:tcBorders/>
            <w:vAlign w:val="center"/>
          </w:tcPr>
          <w:p w14:paraId="0D59F848">
            <w:pPr>
              <w:pStyle w:val="style0"/>
              <w:widowControl/>
              <w:snapToGrid w:val="false"/>
              <w:spacing w:lineRule="exact" w:line="560"/>
              <w:jc w:val="center"/>
              <w:rPr>
                <w:rFonts w:ascii="宋体" w:cs="宋体" w:hAnsi="宋体"/>
                <w:color w:val="000000"/>
                <w:sz w:val="30"/>
                <w:szCs w:val="30"/>
                <w:lang w:val="zh-CN"/>
              </w:rPr>
            </w:pPr>
            <w:r>
              <w:rPr>
                <w:rFonts w:ascii="宋体" w:cs="宋体" w:hAnsi="宋体" w:hint="eastAsia"/>
                <w:color w:val="000000"/>
                <w:sz w:val="30"/>
                <w:szCs w:val="30"/>
                <w:lang w:val="zh-CN"/>
              </w:rPr>
              <w:t>数量</w:t>
            </w:r>
          </w:p>
          <w:p w14:paraId="5E21A1F0">
            <w:pPr>
              <w:pStyle w:val="style0"/>
              <w:widowControl/>
              <w:snapToGrid w:val="false"/>
              <w:spacing w:lineRule="exact" w:line="560"/>
              <w:jc w:val="center"/>
              <w:rPr>
                <w:rFonts w:ascii="宋体" w:cs="宋体" w:hAnsi="宋体"/>
                <w:color w:val="000000"/>
                <w:sz w:val="30"/>
                <w:szCs w:val="30"/>
                <w:lang w:val="zh-CN"/>
              </w:rPr>
            </w:pPr>
            <w:r>
              <w:rPr>
                <w:rFonts w:ascii="宋体" w:cs="宋体" w:hAnsi="宋体" w:hint="eastAsia"/>
                <w:color w:val="000000"/>
                <w:sz w:val="30"/>
                <w:szCs w:val="30"/>
                <w:lang w:val="zh-CN"/>
              </w:rPr>
              <w:t>（单位）</w:t>
            </w:r>
          </w:p>
        </w:tc>
        <w:tc>
          <w:tcPr>
            <w:tcW w:w="2126" w:type="dxa"/>
            <w:tcBorders/>
            <w:vAlign w:val="center"/>
          </w:tcPr>
          <w:p w14:paraId="19F85B60">
            <w:pPr>
              <w:pStyle w:val="style0"/>
              <w:widowControl/>
              <w:snapToGrid w:val="false"/>
              <w:spacing w:lineRule="exact" w:line="560"/>
              <w:jc w:val="center"/>
              <w:rPr>
                <w:rFonts w:ascii="宋体" w:cs="宋体" w:hAnsi="宋体"/>
                <w:color w:val="000000"/>
                <w:sz w:val="30"/>
                <w:szCs w:val="30"/>
                <w:lang w:val="zh-CN"/>
              </w:rPr>
            </w:pPr>
            <w:r>
              <w:rPr>
                <w:rFonts w:ascii="宋体" w:cs="宋体" w:hAnsi="宋体" w:hint="eastAsia"/>
                <w:color w:val="000000"/>
                <w:sz w:val="30"/>
                <w:szCs w:val="30"/>
                <w:lang w:val="zh-CN"/>
              </w:rPr>
              <w:t>项目需求</w:t>
            </w:r>
          </w:p>
        </w:tc>
        <w:tc>
          <w:tcPr>
            <w:tcW w:w="2479" w:type="dxa"/>
            <w:tcBorders/>
            <w:vAlign w:val="center"/>
          </w:tcPr>
          <w:p w14:paraId="BA80068C">
            <w:pPr>
              <w:pStyle w:val="style0"/>
              <w:widowControl/>
              <w:snapToGrid w:val="false"/>
              <w:spacing w:lineRule="exact" w:line="560"/>
              <w:jc w:val="center"/>
              <w:rPr>
                <w:rFonts w:ascii="宋体" w:cs="宋体" w:hAnsi="宋体"/>
                <w:color w:val="000000"/>
                <w:sz w:val="30"/>
                <w:szCs w:val="30"/>
                <w:lang w:val="zh-CN"/>
              </w:rPr>
            </w:pPr>
            <w:r>
              <w:rPr>
                <w:rFonts w:ascii="宋体" w:cs="宋体" w:hAnsi="宋体" w:hint="eastAsia"/>
                <w:color w:val="000000"/>
                <w:sz w:val="30"/>
                <w:szCs w:val="30"/>
                <w:lang w:val="zh-CN"/>
              </w:rPr>
              <w:t>招标控制价</w:t>
            </w:r>
          </w:p>
        </w:tc>
      </w:tr>
      <w:tr w14:paraId="7BF1E8CE">
        <w:tblPrEx/>
        <w:trPr>
          <w:trHeight w:val="865" w:hRule="atLeast"/>
          <w:jc w:val="center"/>
        </w:trPr>
        <w:tc>
          <w:tcPr>
            <w:tcW w:w="3158" w:type="dxa"/>
            <w:tcBorders/>
            <w:vAlign w:val="center"/>
          </w:tcPr>
          <w:p w14:paraId="5D3A83DE">
            <w:pPr>
              <w:pStyle w:val="style0"/>
              <w:widowControl/>
              <w:snapToGrid w:val="false"/>
              <w:spacing w:lineRule="exact" w:line="560"/>
              <w:jc w:val="center"/>
              <w:rPr>
                <w:rFonts w:ascii="宋体" w:cs="宋体" w:hAnsi="宋体"/>
                <w:color w:val="000000"/>
                <w:sz w:val="30"/>
                <w:szCs w:val="30"/>
                <w:lang w:val="zh-CN"/>
              </w:rPr>
            </w:pPr>
            <w:r>
              <w:rPr>
                <w:rFonts w:ascii="宋体" w:cs="宋体" w:hAnsi="宋体" w:hint="eastAsia"/>
                <w:color w:val="000000"/>
                <w:sz w:val="30"/>
                <w:szCs w:val="30"/>
                <w:lang w:val="zh-CN"/>
              </w:rPr>
              <w:t>2025</w:t>
            </w:r>
            <w:r>
              <w:rPr>
                <w:rFonts w:ascii="宋体" w:cs="宋体" w:hAnsi="宋体" w:hint="eastAsia"/>
                <w:color w:val="000000"/>
                <w:sz w:val="30"/>
                <w:szCs w:val="30"/>
                <w:lang w:val="zh-CN"/>
              </w:rPr>
              <w:t>年南昌马拉松赛保安服务采购项目</w:t>
            </w:r>
          </w:p>
        </w:tc>
        <w:tc>
          <w:tcPr>
            <w:tcW w:w="1826" w:type="dxa"/>
            <w:tcBorders/>
            <w:vAlign w:val="center"/>
          </w:tcPr>
          <w:p w14:paraId="494C73B1">
            <w:pPr>
              <w:pStyle w:val="style0"/>
              <w:widowControl/>
              <w:snapToGrid w:val="false"/>
              <w:spacing w:lineRule="exact" w:line="560"/>
              <w:ind w:firstLine="600" w:firstLineChars="200"/>
              <w:rPr>
                <w:rFonts w:ascii="宋体" w:cs="宋体" w:hAnsi="宋体"/>
                <w:color w:val="000000"/>
                <w:sz w:val="30"/>
                <w:szCs w:val="30"/>
              </w:rPr>
            </w:pPr>
            <w:r>
              <w:rPr>
                <w:rFonts w:ascii="宋体" w:cs="宋体" w:hAnsi="宋体" w:hint="eastAsia"/>
                <w:color w:val="000000"/>
                <w:sz w:val="30"/>
                <w:szCs w:val="30"/>
                <w:lang w:val="zh-CN"/>
              </w:rPr>
              <w:t>1</w:t>
            </w:r>
            <w:r>
              <w:rPr>
                <w:rFonts w:ascii="宋体" w:cs="宋体" w:hAnsi="宋体" w:hint="eastAsia"/>
                <w:color w:val="000000"/>
                <w:sz w:val="30"/>
                <w:szCs w:val="30"/>
                <w:lang w:val="zh-CN"/>
              </w:rPr>
              <w:t>项</w:t>
            </w:r>
          </w:p>
        </w:tc>
        <w:tc>
          <w:tcPr>
            <w:tcW w:w="2126" w:type="dxa"/>
            <w:tcBorders/>
            <w:vAlign w:val="center"/>
          </w:tcPr>
          <w:p w14:paraId="287A4E3A">
            <w:pPr>
              <w:pStyle w:val="style0"/>
              <w:widowControl/>
              <w:snapToGrid w:val="false"/>
              <w:spacing w:lineRule="exact" w:line="560"/>
              <w:jc w:val="center"/>
              <w:rPr>
                <w:rFonts w:ascii="宋体" w:cs="宋体" w:hAnsi="宋体"/>
                <w:color w:val="000000"/>
                <w:sz w:val="30"/>
                <w:szCs w:val="30"/>
                <w:lang w:val="zh-CN"/>
              </w:rPr>
            </w:pPr>
            <w:r>
              <w:rPr>
                <w:rFonts w:ascii="宋体" w:cs="宋体" w:hAnsi="宋体" w:hint="eastAsia"/>
                <w:color w:val="000000"/>
                <w:sz w:val="30"/>
                <w:szCs w:val="30"/>
                <w:lang w:val="zh-CN"/>
              </w:rPr>
              <w:t>详见“四</w:t>
            </w:r>
            <w:r>
              <w:rPr>
                <w:rFonts w:ascii="宋体" w:cs="宋体" w:hAnsi="宋体" w:hint="eastAsia"/>
                <w:color w:val="000000"/>
                <w:sz w:val="30"/>
                <w:szCs w:val="30"/>
                <w:lang w:val="zh-CN"/>
              </w:rPr>
              <w:t xml:space="preserve"> </w:t>
            </w:r>
            <w:r>
              <w:rPr>
                <w:rFonts w:ascii="宋体" w:cs="宋体" w:hAnsi="宋体" w:hint="eastAsia"/>
                <w:color w:val="000000"/>
                <w:sz w:val="30"/>
                <w:szCs w:val="30"/>
                <w:lang w:val="zh-CN"/>
              </w:rPr>
              <w:t>项目需求”</w:t>
            </w:r>
          </w:p>
        </w:tc>
        <w:tc>
          <w:tcPr>
            <w:tcW w:w="2479" w:type="dxa"/>
            <w:tcBorders/>
            <w:vAlign w:val="center"/>
          </w:tcPr>
          <w:p w14:paraId="316A8116">
            <w:pPr>
              <w:pStyle w:val="style0"/>
              <w:snapToGrid w:val="false"/>
              <w:spacing w:lineRule="exact" w:line="560"/>
              <w:jc w:val="center"/>
              <w:rPr>
                <w:rFonts w:ascii="宋体" w:cs="宋体" w:hAnsi="宋体"/>
                <w:color w:val="000000"/>
                <w:sz w:val="30"/>
                <w:szCs w:val="30"/>
              </w:rPr>
            </w:pPr>
            <w:r>
              <w:rPr>
                <w:rFonts w:ascii="宋体" w:cs="宋体" w:hAnsi="宋体" w:hint="eastAsia"/>
                <w:color w:val="000000"/>
                <w:sz w:val="30"/>
                <w:szCs w:val="30"/>
              </w:rPr>
              <w:t>494500.00</w:t>
            </w:r>
            <w:r>
              <w:rPr>
                <w:rFonts w:ascii="宋体" w:cs="宋体" w:hAnsi="宋体" w:hint="eastAsia"/>
                <w:color w:val="000000"/>
                <w:sz w:val="30"/>
                <w:szCs w:val="30"/>
              </w:rPr>
              <w:t>元</w:t>
            </w:r>
          </w:p>
        </w:tc>
      </w:tr>
    </w:tbl>
    <w:p w14:paraId="78E4F09A">
      <w:pPr>
        <w:pStyle w:val="style0"/>
        <w:snapToGrid w:val="false"/>
        <w:spacing w:lineRule="exact" w:line="560"/>
        <w:rPr>
          <w:rFonts w:ascii="宋体" w:cs="宋体" w:hAnsi="宋体"/>
          <w:bCs/>
          <w:kern w:val="0"/>
          <w:sz w:val="30"/>
          <w:szCs w:val="30"/>
        </w:rPr>
      </w:pPr>
      <w:r>
        <w:rPr>
          <w:rFonts w:ascii="宋体" w:cs="宋体" w:hAnsi="宋体" w:hint="eastAsia"/>
          <w:b/>
          <w:sz w:val="30"/>
          <w:szCs w:val="30"/>
        </w:rPr>
        <w:t>四、项目需求</w:t>
      </w:r>
    </w:p>
    <w:p w14:paraId="6BB38F91">
      <w:pPr>
        <w:pStyle w:val="style0"/>
        <w:spacing w:lineRule="exact" w:line="560"/>
        <w:ind w:firstLine="600" w:firstLineChars="200"/>
        <w:rPr>
          <w:rFonts w:ascii="宋体" w:cs="宋体" w:hAnsi="宋体"/>
          <w:sz w:val="30"/>
          <w:szCs w:val="30"/>
        </w:rPr>
      </w:pPr>
      <w:r>
        <w:rPr>
          <w:rFonts w:ascii="宋体" w:cs="宋体" w:hAnsi="宋体" w:hint="eastAsia"/>
          <w:sz w:val="30"/>
          <w:szCs w:val="30"/>
        </w:rPr>
        <w:t>1</w:t>
      </w:r>
      <w:r>
        <w:rPr>
          <w:rFonts w:ascii="宋体" w:cs="宋体" w:hAnsi="宋体" w:hint="eastAsia"/>
          <w:sz w:val="30"/>
          <w:szCs w:val="30"/>
        </w:rPr>
        <w:t>、项目位置：南昌市红谷滩区。</w:t>
      </w:r>
    </w:p>
    <w:p w14:paraId="3DD1B52F">
      <w:pPr>
        <w:pStyle w:val="style0"/>
        <w:spacing w:lineRule="exact" w:line="560"/>
        <w:ind w:firstLine="602" w:firstLineChars="200"/>
        <w:rPr>
          <w:rFonts w:ascii="宋体" w:cs="宋体" w:hAnsi="宋体"/>
          <w:sz w:val="30"/>
          <w:szCs w:val="30"/>
        </w:rPr>
      </w:pPr>
      <w:r>
        <w:rPr>
          <w:rFonts w:ascii="宋体" w:cs="宋体" w:hAnsi="宋体" w:hint="eastAsia"/>
          <w:b/>
          <w:bCs/>
          <w:sz w:val="30"/>
          <w:szCs w:val="30"/>
        </w:rPr>
        <w:t>2</w:t>
      </w:r>
      <w:r>
        <w:rPr>
          <w:rFonts w:ascii="宋体" w:cs="宋体" w:hAnsi="宋体" w:hint="eastAsia"/>
          <w:b/>
          <w:bCs/>
          <w:sz w:val="30"/>
          <w:szCs w:val="30"/>
        </w:rPr>
        <w:t>、招标控制价：</w:t>
      </w:r>
      <w:r>
        <w:rPr>
          <w:rFonts w:ascii="宋体" w:cs="宋体" w:hAnsi="宋体" w:hint="eastAsia"/>
          <w:b/>
          <w:bCs/>
          <w:sz w:val="30"/>
          <w:szCs w:val="30"/>
        </w:rPr>
        <w:t>¥494500.00</w:t>
      </w:r>
      <w:r>
        <w:rPr>
          <w:rFonts w:ascii="宋体" w:cs="宋体" w:hAnsi="宋体" w:hint="eastAsia"/>
          <w:b/>
          <w:bCs/>
          <w:sz w:val="30"/>
          <w:szCs w:val="30"/>
        </w:rPr>
        <w:t>元。（大写：肆拾玖万肆仟伍佰元）</w:t>
      </w:r>
    </w:p>
    <w:p w14:paraId="C2631730">
      <w:pPr>
        <w:pStyle w:val="style0"/>
        <w:spacing w:lineRule="exact" w:line="560"/>
        <w:ind w:firstLine="602" w:firstLineChars="200"/>
        <w:rPr>
          <w:rFonts w:ascii="宋体" w:cs="宋体" w:hAnsi="宋体"/>
          <w:sz w:val="30"/>
          <w:szCs w:val="30"/>
        </w:rPr>
      </w:pPr>
      <w:r>
        <w:rPr>
          <w:rFonts w:ascii="宋体" w:cs="宋体" w:hAnsi="宋体" w:hint="eastAsia"/>
          <w:b/>
          <w:bCs/>
          <w:sz w:val="30"/>
          <w:szCs w:val="30"/>
        </w:rPr>
        <w:t>3</w:t>
      </w:r>
      <w:r>
        <w:rPr>
          <w:rFonts w:ascii="宋体" w:cs="宋体" w:hAnsi="宋体" w:hint="eastAsia"/>
          <w:b/>
          <w:bCs/>
          <w:sz w:val="30"/>
          <w:szCs w:val="30"/>
        </w:rPr>
        <w:t>、人数要求：</w:t>
      </w:r>
    </w:p>
    <w:tbl>
      <w:tblPr>
        <w:tblStyle w:val="style154"/>
        <w:tblW w:w="0" w:type="auto"/>
        <w:jc w:val="center"/>
        <w:tblLook w:val="04A0" w:firstRow="1" w:lastRow="0" w:firstColumn="1" w:lastColumn="0" w:noHBand="0" w:noVBand="1"/>
      </w:tblPr>
      <w:tblGrid>
        <w:gridCol w:w="1673"/>
        <w:gridCol w:w="1682"/>
        <w:gridCol w:w="1677"/>
        <w:gridCol w:w="1816"/>
        <w:gridCol w:w="1749"/>
      </w:tblGrid>
      <w:tr w14:paraId="0F4D8DE1">
        <w:trPr>
          <w:trHeight w:val="1060" w:hRule="atLeast"/>
          <w:jc w:val="center"/>
        </w:trPr>
        <w:tc>
          <w:tcPr>
            <w:tcW w:w="1673" w:type="dxa"/>
            <w:tcBorders/>
            <w:vAlign w:val="center"/>
          </w:tcPr>
          <w:p w14:paraId="8E5E879C">
            <w:pPr>
              <w:pStyle w:val="style0"/>
              <w:jc w:val="center"/>
              <w:rPr>
                <w:rFonts w:ascii="宋体" w:cs="宋体" w:hAnsi="宋体"/>
                <w:b/>
                <w:bCs/>
                <w:sz w:val="32"/>
                <w:szCs w:val="32"/>
              </w:rPr>
            </w:pPr>
            <w:r>
              <w:rPr>
                <w:rFonts w:ascii="宋体" w:cs="宋体" w:hAnsi="宋体" w:hint="eastAsia"/>
                <w:b/>
                <w:bCs/>
                <w:sz w:val="32"/>
                <w:szCs w:val="32"/>
              </w:rPr>
              <w:t>名称</w:t>
            </w:r>
          </w:p>
        </w:tc>
        <w:tc>
          <w:tcPr>
            <w:tcW w:w="1682" w:type="dxa"/>
            <w:tcBorders/>
            <w:vAlign w:val="center"/>
          </w:tcPr>
          <w:p w14:paraId="ED9F43CE">
            <w:pPr>
              <w:pStyle w:val="style0"/>
              <w:jc w:val="center"/>
              <w:rPr>
                <w:rFonts w:ascii="宋体" w:cs="宋体" w:hAnsi="宋体"/>
                <w:b/>
                <w:bCs/>
                <w:sz w:val="32"/>
                <w:szCs w:val="32"/>
              </w:rPr>
            </w:pPr>
            <w:r>
              <w:rPr>
                <w:rFonts w:ascii="宋体" w:cs="宋体" w:hAnsi="宋体" w:hint="eastAsia"/>
                <w:b/>
                <w:bCs/>
                <w:sz w:val="32"/>
                <w:szCs w:val="32"/>
              </w:rPr>
              <w:t>暂定人数</w:t>
            </w:r>
          </w:p>
        </w:tc>
        <w:tc>
          <w:tcPr>
            <w:tcW w:w="1677" w:type="dxa"/>
            <w:tcBorders/>
            <w:vAlign w:val="center"/>
          </w:tcPr>
          <w:p w14:paraId="C03A6B06">
            <w:pPr>
              <w:pStyle w:val="style0"/>
              <w:jc w:val="center"/>
              <w:rPr>
                <w:rFonts w:ascii="宋体" w:cs="宋体" w:hAnsi="宋体"/>
                <w:b/>
                <w:bCs/>
                <w:sz w:val="32"/>
                <w:szCs w:val="32"/>
              </w:rPr>
            </w:pPr>
            <w:r>
              <w:rPr>
                <w:rFonts w:ascii="宋体" w:cs="宋体" w:hAnsi="宋体" w:hint="eastAsia"/>
                <w:b/>
                <w:bCs/>
                <w:sz w:val="32"/>
                <w:szCs w:val="32"/>
              </w:rPr>
              <w:t>单价</w:t>
            </w:r>
          </w:p>
        </w:tc>
        <w:tc>
          <w:tcPr>
            <w:tcW w:w="1816" w:type="dxa"/>
            <w:tcBorders/>
            <w:vAlign w:val="center"/>
          </w:tcPr>
          <w:p w14:paraId="DDECC448">
            <w:pPr>
              <w:pStyle w:val="style0"/>
              <w:jc w:val="center"/>
              <w:rPr>
                <w:rFonts w:ascii="宋体" w:cs="宋体" w:hAnsi="宋体"/>
                <w:b/>
                <w:bCs/>
                <w:sz w:val="32"/>
                <w:szCs w:val="32"/>
              </w:rPr>
            </w:pPr>
            <w:r>
              <w:rPr>
                <w:rFonts w:ascii="宋体" w:cs="宋体" w:hAnsi="宋体" w:hint="eastAsia"/>
                <w:b/>
                <w:bCs/>
                <w:sz w:val="32"/>
                <w:szCs w:val="32"/>
              </w:rPr>
              <w:t>工作时间</w:t>
            </w:r>
          </w:p>
        </w:tc>
        <w:tc>
          <w:tcPr>
            <w:tcW w:w="1674" w:type="dxa"/>
            <w:tcBorders/>
            <w:vAlign w:val="center"/>
          </w:tcPr>
          <w:p w14:paraId="F2CBB31D">
            <w:pPr>
              <w:pStyle w:val="style0"/>
              <w:jc w:val="center"/>
              <w:rPr>
                <w:rFonts w:ascii="宋体" w:cs="宋体" w:hAnsi="宋体"/>
                <w:b/>
                <w:bCs/>
                <w:sz w:val="32"/>
                <w:szCs w:val="32"/>
              </w:rPr>
            </w:pPr>
            <w:r>
              <w:rPr>
                <w:rFonts w:ascii="宋体" w:cs="宋体" w:hAnsi="宋体" w:hint="eastAsia"/>
                <w:b/>
                <w:bCs/>
                <w:sz w:val="32"/>
                <w:szCs w:val="32"/>
              </w:rPr>
              <w:t>费用（元）</w:t>
            </w:r>
          </w:p>
        </w:tc>
      </w:tr>
      <w:tr w14:paraId="48B3053B">
        <w:tblPrEx/>
        <w:trPr>
          <w:trHeight w:val="1060" w:hRule="atLeast"/>
          <w:jc w:val="center"/>
        </w:trPr>
        <w:tc>
          <w:tcPr>
            <w:tcW w:w="1673" w:type="dxa"/>
            <w:tcBorders/>
            <w:vAlign w:val="center"/>
          </w:tcPr>
          <w:p w14:paraId="30D06E29">
            <w:pPr>
              <w:pStyle w:val="style0"/>
              <w:jc w:val="center"/>
              <w:rPr>
                <w:rFonts w:ascii="宋体" w:cs="宋体" w:hAnsi="宋体"/>
                <w:sz w:val="32"/>
                <w:szCs w:val="32"/>
              </w:rPr>
            </w:pPr>
            <w:r>
              <w:rPr>
                <w:rFonts w:ascii="宋体" w:cs="宋体" w:hAnsi="宋体" w:hint="eastAsia"/>
                <w:sz w:val="32"/>
                <w:szCs w:val="32"/>
              </w:rPr>
              <w:t>保安</w:t>
            </w:r>
          </w:p>
        </w:tc>
        <w:tc>
          <w:tcPr>
            <w:tcW w:w="1682" w:type="dxa"/>
            <w:tcBorders/>
            <w:vAlign w:val="center"/>
          </w:tcPr>
          <w:p w14:paraId="85D070C7">
            <w:pPr>
              <w:pStyle w:val="style0"/>
              <w:jc w:val="center"/>
              <w:rPr>
                <w:rFonts w:ascii="宋体" w:cs="宋体" w:hAnsi="宋体"/>
                <w:sz w:val="32"/>
                <w:szCs w:val="32"/>
              </w:rPr>
            </w:pPr>
            <w:r>
              <w:rPr>
                <w:rFonts w:ascii="宋体" w:cs="宋体" w:hAnsi="宋体" w:hint="eastAsia"/>
                <w:sz w:val="32"/>
                <w:szCs w:val="32"/>
              </w:rPr>
              <w:t>2150</w:t>
            </w:r>
            <w:r>
              <w:rPr>
                <w:rFonts w:ascii="宋体" w:cs="宋体" w:hAnsi="宋体" w:hint="eastAsia"/>
                <w:sz w:val="32"/>
                <w:szCs w:val="32"/>
              </w:rPr>
              <w:t>人</w:t>
            </w:r>
          </w:p>
        </w:tc>
        <w:tc>
          <w:tcPr>
            <w:tcW w:w="1677" w:type="dxa"/>
            <w:tcBorders/>
            <w:vAlign w:val="center"/>
          </w:tcPr>
          <w:p w14:paraId="27518B5C">
            <w:pPr>
              <w:pStyle w:val="style0"/>
              <w:jc w:val="center"/>
              <w:rPr>
                <w:rFonts w:ascii="宋体" w:cs="宋体" w:hAnsi="宋体"/>
                <w:sz w:val="32"/>
                <w:szCs w:val="32"/>
              </w:rPr>
            </w:pPr>
            <w:r>
              <w:rPr>
                <w:rFonts w:ascii="宋体" w:cs="宋体" w:hAnsi="宋体" w:hint="eastAsia"/>
                <w:sz w:val="32"/>
                <w:szCs w:val="32"/>
              </w:rPr>
              <w:t>230</w:t>
            </w:r>
            <w:r>
              <w:rPr>
                <w:rFonts w:ascii="宋体" w:cs="宋体" w:hAnsi="宋体" w:hint="eastAsia"/>
                <w:sz w:val="32"/>
                <w:szCs w:val="32"/>
              </w:rPr>
              <w:t>元</w:t>
            </w:r>
          </w:p>
        </w:tc>
        <w:tc>
          <w:tcPr>
            <w:tcW w:w="1816" w:type="dxa"/>
            <w:tcBorders/>
            <w:vAlign w:val="center"/>
          </w:tcPr>
          <w:p w14:paraId="1ABDD016">
            <w:pPr>
              <w:pStyle w:val="style0"/>
              <w:jc w:val="center"/>
              <w:rPr>
                <w:rFonts w:ascii="宋体" w:cs="宋体" w:hAnsi="宋体"/>
                <w:sz w:val="32"/>
                <w:szCs w:val="32"/>
              </w:rPr>
            </w:pPr>
            <w:r>
              <w:rPr>
                <w:rFonts w:ascii="宋体" w:cs="宋体" w:hAnsi="宋体" w:hint="eastAsia"/>
                <w:sz w:val="32"/>
                <w:szCs w:val="32"/>
              </w:rPr>
              <w:t>8</w:t>
            </w:r>
            <w:r>
              <w:rPr>
                <w:rFonts w:ascii="宋体" w:cs="宋体" w:hAnsi="宋体" w:hint="eastAsia"/>
                <w:sz w:val="32"/>
                <w:szCs w:val="32"/>
              </w:rPr>
              <w:t>小时</w:t>
            </w:r>
          </w:p>
        </w:tc>
        <w:tc>
          <w:tcPr>
            <w:tcW w:w="1674" w:type="dxa"/>
            <w:tcBorders/>
            <w:vAlign w:val="center"/>
          </w:tcPr>
          <w:p w14:paraId="8C23A849">
            <w:pPr>
              <w:pStyle w:val="style0"/>
              <w:rPr>
                <w:rFonts w:ascii="宋体" w:cs="宋体" w:hAnsi="宋体"/>
                <w:sz w:val="32"/>
                <w:szCs w:val="32"/>
              </w:rPr>
            </w:pPr>
            <w:r>
              <w:rPr>
                <w:rFonts w:ascii="宋体" w:cs="宋体" w:hAnsi="宋体" w:hint="eastAsia"/>
                <w:sz w:val="32"/>
                <w:szCs w:val="32"/>
              </w:rPr>
              <w:t>494500.00</w:t>
            </w:r>
          </w:p>
        </w:tc>
      </w:tr>
      <w:tr w14:paraId="AEBB73B5">
        <w:tblPrEx/>
        <w:trPr>
          <w:trHeight w:val="1060" w:hRule="atLeast"/>
          <w:jc w:val="center"/>
        </w:trPr>
        <w:tc>
          <w:tcPr>
            <w:tcW w:w="1673" w:type="dxa"/>
            <w:tcBorders/>
            <w:vAlign w:val="center"/>
          </w:tcPr>
          <w:p w14:paraId="10D68182">
            <w:pPr>
              <w:pStyle w:val="style0"/>
              <w:jc w:val="center"/>
              <w:rPr>
                <w:rFonts w:ascii="宋体" w:cs="宋体" w:hAnsi="宋体"/>
                <w:sz w:val="32"/>
                <w:szCs w:val="32"/>
              </w:rPr>
            </w:pPr>
            <w:r>
              <w:rPr>
                <w:rFonts w:ascii="宋体" w:cs="宋体" w:hAnsi="宋体" w:hint="eastAsia"/>
                <w:sz w:val="32"/>
                <w:szCs w:val="32"/>
              </w:rPr>
              <w:t>备注</w:t>
            </w:r>
          </w:p>
        </w:tc>
        <w:tc>
          <w:tcPr>
            <w:tcW w:w="6849" w:type="dxa"/>
            <w:gridSpan w:val="4"/>
            <w:tcBorders/>
            <w:vAlign w:val="center"/>
          </w:tcPr>
          <w:p w14:paraId="85239609">
            <w:pPr>
              <w:pStyle w:val="style0"/>
              <w:ind w:firstLine="640"/>
              <w:jc w:val="center"/>
              <w:rPr>
                <w:rFonts w:ascii="宋体" w:cs="宋体" w:hAnsi="宋体"/>
                <w:sz w:val="32"/>
                <w:szCs w:val="32"/>
              </w:rPr>
            </w:pPr>
            <w:r>
              <w:rPr>
                <w:rFonts w:ascii="宋体" w:cs="宋体" w:hAnsi="宋体" w:hint="eastAsia"/>
                <w:sz w:val="32"/>
                <w:szCs w:val="32"/>
              </w:rPr>
              <w:t>工作时间暂定</w:t>
            </w:r>
            <w:r>
              <w:rPr>
                <w:rFonts w:ascii="宋体" w:cs="宋体" w:hAnsi="宋体" w:hint="eastAsia"/>
                <w:sz w:val="32"/>
                <w:szCs w:val="32"/>
              </w:rPr>
              <w:t>6:30-14:30</w:t>
            </w:r>
          </w:p>
        </w:tc>
      </w:tr>
    </w:tbl>
    <w:p w14:paraId="8393D50F">
      <w:pPr>
        <w:pStyle w:val="style0"/>
        <w:spacing w:lineRule="exact" w:line="560"/>
        <w:ind w:firstLine="600" w:firstLineChars="200"/>
        <w:rPr>
          <w:rFonts w:ascii="宋体" w:cs="宋体" w:hAnsi="宋体"/>
          <w:sz w:val="30"/>
          <w:szCs w:val="30"/>
        </w:rPr>
      </w:pPr>
      <w:r>
        <w:rPr>
          <w:rFonts w:ascii="宋体" w:cs="宋体" w:hAnsi="宋体" w:hint="eastAsia"/>
          <w:sz w:val="30"/>
          <w:szCs w:val="30"/>
        </w:rPr>
        <w:t>4</w:t>
      </w:r>
      <w:r>
        <w:rPr>
          <w:rFonts w:ascii="宋体" w:cs="宋体" w:hAnsi="宋体" w:hint="eastAsia"/>
          <w:sz w:val="30"/>
          <w:szCs w:val="30"/>
        </w:rPr>
        <w:t>、项目主要服务内容：负责</w:t>
      </w:r>
      <w:r>
        <w:rPr>
          <w:rFonts w:ascii="宋体" w:cs="宋体" w:hAnsi="宋体" w:hint="eastAsia"/>
          <w:sz w:val="30"/>
          <w:szCs w:val="30"/>
        </w:rPr>
        <w:t>2025</w:t>
      </w:r>
      <w:r>
        <w:rPr>
          <w:rFonts w:ascii="宋体" w:cs="宋体" w:hAnsi="宋体" w:hint="eastAsia"/>
          <w:sz w:val="30"/>
          <w:szCs w:val="30"/>
        </w:rPr>
        <w:t>年南昌马拉松赛场地安全秩序维护工作等安保工作，具体包括观众秩序维护、铁马围挡秩序维护、交通出入</w:t>
      </w:r>
      <w:r>
        <w:rPr>
          <w:rFonts w:ascii="宋体" w:cs="宋体" w:hAnsi="宋体" w:hint="eastAsia"/>
          <w:sz w:val="30"/>
          <w:szCs w:val="30"/>
        </w:rPr>
        <w:t>口秩序维护、道路交通秩序维护、现场巡逻、人员引导疏散、紧急事件处理等其他由招标人指定的安保秩序维护工作。</w:t>
      </w:r>
    </w:p>
    <w:p w14:paraId="1F43A545">
      <w:pPr>
        <w:pStyle w:val="style0"/>
        <w:spacing w:lineRule="exact" w:line="560"/>
        <w:ind w:firstLine="600" w:firstLineChars="200"/>
        <w:rPr>
          <w:rFonts w:ascii="宋体" w:cs="宋体" w:hAnsi="宋体"/>
          <w:sz w:val="30"/>
          <w:szCs w:val="30"/>
        </w:rPr>
      </w:pPr>
      <w:r>
        <w:rPr>
          <w:rFonts w:ascii="宋体" w:cs="宋体" w:hAnsi="宋体" w:hint="eastAsia"/>
          <w:sz w:val="30"/>
          <w:szCs w:val="30"/>
        </w:rPr>
        <w:t>5</w:t>
      </w:r>
      <w:r>
        <w:rPr>
          <w:rFonts w:ascii="宋体" w:cs="宋体" w:hAnsi="宋体" w:hint="eastAsia"/>
          <w:sz w:val="30"/>
          <w:szCs w:val="30"/>
        </w:rPr>
        <w:t>、中标单位必须指派专人负责与公安、交警等部门对接，并负责提供符合规定的安保方案，负责与公安、交警部门实地勘探安保布置点位。中标单位必须提供保安人员工作所需要的标准工作服、对讲机、防爆器械、巡逻车、肩灯、喊话器等应尽器械。</w:t>
      </w:r>
    </w:p>
    <w:p w14:paraId="4C95E296">
      <w:pPr>
        <w:pStyle w:val="style0"/>
        <w:spacing w:lineRule="exact" w:line="560"/>
        <w:ind w:firstLine="600" w:firstLineChars="200"/>
        <w:rPr>
          <w:rFonts w:ascii="宋体" w:cs="宋体" w:hAnsi="宋体"/>
          <w:sz w:val="30"/>
          <w:szCs w:val="30"/>
        </w:rPr>
      </w:pPr>
      <w:r>
        <w:rPr>
          <w:rFonts w:ascii="宋体" w:cs="宋体" w:hAnsi="宋体" w:hint="eastAsia"/>
          <w:sz w:val="30"/>
          <w:szCs w:val="30"/>
        </w:rPr>
        <w:t>6</w:t>
      </w:r>
      <w:r>
        <w:rPr>
          <w:rFonts w:ascii="宋体" w:cs="宋体" w:hAnsi="宋体" w:hint="eastAsia"/>
          <w:sz w:val="30"/>
          <w:szCs w:val="30"/>
        </w:rPr>
        <w:t>、人员及器械要求：</w:t>
      </w:r>
    </w:p>
    <w:p w14:paraId="B4D36A31">
      <w:pPr>
        <w:pStyle w:val="style0"/>
        <w:spacing w:lineRule="exact" w:line="560"/>
        <w:ind w:firstLine="600" w:firstLineChars="200"/>
        <w:rPr>
          <w:rFonts w:ascii="宋体" w:cs="宋体" w:hAnsi="宋体"/>
          <w:sz w:val="30"/>
          <w:szCs w:val="30"/>
        </w:rPr>
      </w:pPr>
      <w:r>
        <w:rPr>
          <w:rFonts w:ascii="宋体" w:cs="宋体" w:hAnsi="宋体" w:hint="eastAsia"/>
          <w:sz w:val="30"/>
          <w:szCs w:val="30"/>
        </w:rPr>
        <w:t>①保安员要遵循《保安服务管理条例》、《大型群众性活动安全管理条例》等法律法规。</w:t>
      </w:r>
    </w:p>
    <w:p w14:paraId="2DE97E12">
      <w:pPr>
        <w:pStyle w:val="style0"/>
        <w:spacing w:lineRule="exact" w:line="560"/>
        <w:ind w:firstLine="600" w:firstLineChars="200"/>
        <w:rPr>
          <w:rFonts w:ascii="宋体" w:cs="宋体" w:hAnsi="宋体"/>
          <w:sz w:val="30"/>
          <w:szCs w:val="30"/>
        </w:rPr>
      </w:pPr>
      <w:r>
        <w:rPr>
          <w:rFonts w:ascii="宋体" w:cs="宋体" w:hAnsi="宋体" w:hint="eastAsia"/>
          <w:sz w:val="30"/>
          <w:szCs w:val="30"/>
        </w:rPr>
        <w:t>②保安员要具有</w:t>
      </w:r>
      <w:r>
        <w:rPr>
          <w:rFonts w:ascii="宋体" w:cs="宋体" w:hAnsi="宋体" w:hint="eastAsia"/>
          <w:sz w:val="30"/>
          <w:szCs w:val="30"/>
        </w:rPr>
        <w:t>2</w:t>
      </w:r>
      <w:r>
        <w:rPr>
          <w:rFonts w:ascii="宋体" w:cs="宋体" w:hAnsi="宋体" w:hint="eastAsia"/>
          <w:sz w:val="30"/>
          <w:szCs w:val="30"/>
        </w:rPr>
        <w:t>年以上保安服务经验，并且持证上岗或已参加保安资格考试，身高在</w:t>
      </w:r>
      <w:r>
        <w:rPr>
          <w:rFonts w:ascii="宋体" w:cs="宋体" w:hAnsi="宋体" w:hint="eastAsia"/>
          <w:sz w:val="30"/>
          <w:szCs w:val="30"/>
        </w:rPr>
        <w:t>1.7</w:t>
      </w:r>
      <w:r>
        <w:rPr>
          <w:rFonts w:ascii="宋体" w:cs="宋体" w:hAnsi="宋体" w:hint="eastAsia"/>
          <w:sz w:val="30"/>
          <w:szCs w:val="30"/>
        </w:rPr>
        <w:t>米以上，均为男性。中标单位确保招标单位需求的工作人员数量和质量和设施数量、质量。</w:t>
      </w:r>
    </w:p>
    <w:p w14:paraId="3A6704F2">
      <w:pPr>
        <w:pStyle w:val="style0"/>
        <w:spacing w:lineRule="exact" w:line="560"/>
        <w:ind w:firstLine="600" w:firstLineChars="200"/>
        <w:rPr>
          <w:rFonts w:ascii="宋体" w:cs="宋体" w:hAnsi="宋体"/>
          <w:sz w:val="30"/>
          <w:szCs w:val="30"/>
        </w:rPr>
      </w:pPr>
      <w:r>
        <w:rPr>
          <w:rFonts w:ascii="宋体" w:cs="宋体" w:hAnsi="宋体" w:hint="eastAsia"/>
          <w:sz w:val="30"/>
          <w:szCs w:val="30"/>
        </w:rPr>
        <w:t>7</w:t>
      </w:r>
      <w:r>
        <w:rPr>
          <w:rFonts w:ascii="宋体" w:cs="宋体" w:hAnsi="宋体" w:hint="eastAsia"/>
          <w:sz w:val="30"/>
          <w:szCs w:val="30"/>
        </w:rPr>
        <w:t>、中标单位工作人员严</w:t>
      </w:r>
      <w:r>
        <w:rPr>
          <w:rFonts w:ascii="宋体" w:cs="宋体" w:hAnsi="宋体" w:hint="eastAsia"/>
          <w:sz w:val="30"/>
          <w:szCs w:val="30"/>
        </w:rPr>
        <w:t>格履行活动中保安服务职责和要求，服从招标单位统一管理与安排。</w:t>
      </w:r>
    </w:p>
    <w:p w14:paraId="721E7DA3">
      <w:pPr>
        <w:pStyle w:val="style0"/>
        <w:spacing w:lineRule="exact" w:line="560"/>
        <w:ind w:firstLine="600" w:firstLineChars="200"/>
        <w:rPr>
          <w:rFonts w:ascii="宋体" w:cs="宋体" w:hAnsi="宋体"/>
          <w:sz w:val="30"/>
          <w:szCs w:val="30"/>
        </w:rPr>
      </w:pPr>
      <w:r>
        <w:rPr>
          <w:rFonts w:ascii="宋体" w:cs="宋体" w:hAnsi="宋体" w:hint="eastAsia"/>
          <w:sz w:val="30"/>
          <w:szCs w:val="30"/>
        </w:rPr>
        <w:t>8</w:t>
      </w:r>
      <w:r>
        <w:rPr>
          <w:rFonts w:ascii="宋体" w:cs="宋体" w:hAnsi="宋体" w:hint="eastAsia"/>
          <w:sz w:val="30"/>
          <w:szCs w:val="30"/>
        </w:rPr>
        <w:t>、对于发生在执勤区域内的刑事案件、治安案件和治安灾害事故，中标单位应急处理时并告知招标单位，采取措施保护案发现场，依法妥善处理责任范围内的突发事件；</w:t>
      </w:r>
    </w:p>
    <w:p w14:paraId="ED8D0E06">
      <w:pPr>
        <w:pStyle w:val="style0"/>
        <w:spacing w:lineRule="exact" w:line="560"/>
        <w:ind w:firstLine="600" w:firstLineChars="200"/>
        <w:rPr>
          <w:rFonts w:ascii="宋体" w:cs="宋体" w:hAnsi="宋体"/>
          <w:sz w:val="30"/>
          <w:szCs w:val="30"/>
        </w:rPr>
      </w:pPr>
      <w:r>
        <w:rPr>
          <w:rFonts w:ascii="宋体" w:cs="宋体" w:hAnsi="宋体" w:hint="eastAsia"/>
          <w:sz w:val="30"/>
          <w:szCs w:val="30"/>
        </w:rPr>
        <w:t>9</w:t>
      </w:r>
      <w:r>
        <w:rPr>
          <w:rFonts w:ascii="宋体" w:cs="宋体" w:hAnsi="宋体" w:hint="eastAsia"/>
          <w:sz w:val="30"/>
          <w:szCs w:val="30"/>
        </w:rPr>
        <w:t>、中标单位对其提供的工作人员的行为标准负责，按照招标单位管理要求做好工作人员的组织和岗前培训。</w:t>
      </w:r>
    </w:p>
    <w:p w14:paraId="D19EE702">
      <w:pPr>
        <w:pStyle w:val="style0"/>
        <w:spacing w:lineRule="exact" w:line="560"/>
        <w:ind w:firstLine="600" w:firstLineChars="200"/>
        <w:rPr>
          <w:rFonts w:ascii="宋体" w:cs="宋体" w:hAnsi="宋体"/>
          <w:sz w:val="30"/>
          <w:szCs w:val="30"/>
        </w:rPr>
      </w:pPr>
      <w:r>
        <w:rPr>
          <w:rFonts w:ascii="宋体" w:cs="宋体" w:hAnsi="宋体" w:hint="eastAsia"/>
          <w:sz w:val="30"/>
          <w:szCs w:val="30"/>
        </w:rPr>
        <w:t>10</w:t>
      </w:r>
      <w:r>
        <w:rPr>
          <w:rFonts w:ascii="宋体" w:cs="宋体" w:hAnsi="宋体" w:hint="eastAsia"/>
          <w:sz w:val="30"/>
          <w:szCs w:val="30"/>
        </w:rPr>
        <w:t>、中标单位工作人员在工作期间发生任何安全事故均由中标单位自行承担，招标单位概不负责。</w:t>
      </w:r>
    </w:p>
    <w:p w14:paraId="FE575F66">
      <w:pPr>
        <w:pStyle w:val="style0"/>
        <w:spacing w:lineRule="exact" w:line="560"/>
        <w:ind w:firstLine="600" w:firstLineChars="200"/>
        <w:rPr>
          <w:rFonts w:ascii="宋体" w:cs="宋体" w:hAnsi="宋体"/>
          <w:sz w:val="30"/>
          <w:szCs w:val="30"/>
        </w:rPr>
      </w:pPr>
      <w:r>
        <w:rPr>
          <w:rFonts w:ascii="宋体" w:cs="宋体" w:hAnsi="宋体" w:hint="eastAsia"/>
          <w:sz w:val="30"/>
          <w:szCs w:val="30"/>
        </w:rPr>
        <w:t>11</w:t>
      </w:r>
      <w:r>
        <w:rPr>
          <w:rFonts w:ascii="宋体" w:cs="宋体" w:hAnsi="宋体" w:hint="eastAsia"/>
          <w:sz w:val="30"/>
          <w:szCs w:val="30"/>
        </w:rPr>
        <w:t>、中标单位安排现场管理员对接现场工作，严格按照招标单位的工作要求执行；</w:t>
      </w:r>
    </w:p>
    <w:p w14:paraId="19F07561">
      <w:pPr>
        <w:pStyle w:val="style0"/>
        <w:spacing w:lineRule="exact" w:line="560"/>
        <w:ind w:firstLine="600" w:firstLineChars="200"/>
        <w:rPr>
          <w:rFonts w:ascii="宋体" w:cs="宋体" w:hAnsi="宋体"/>
          <w:sz w:val="30"/>
          <w:szCs w:val="30"/>
        </w:rPr>
      </w:pPr>
      <w:r>
        <w:rPr>
          <w:rFonts w:ascii="宋体" w:cs="宋体" w:hAnsi="宋体" w:hint="eastAsia"/>
          <w:sz w:val="30"/>
          <w:szCs w:val="30"/>
        </w:rPr>
        <w:t>12</w:t>
      </w:r>
      <w:r>
        <w:rPr>
          <w:rFonts w:ascii="宋体" w:cs="宋体" w:hAnsi="宋体" w:hint="eastAsia"/>
          <w:sz w:val="30"/>
          <w:szCs w:val="30"/>
        </w:rPr>
        <w:t>、中标单位工作时间应遵守招标单</w:t>
      </w:r>
      <w:r>
        <w:rPr>
          <w:rFonts w:ascii="宋体" w:cs="宋体" w:hAnsi="宋体" w:hint="eastAsia"/>
          <w:sz w:val="30"/>
          <w:szCs w:val="30"/>
        </w:rPr>
        <w:t>位规定的时间要求，如有变更双</w:t>
      </w:r>
      <w:r>
        <w:rPr>
          <w:rFonts w:ascii="宋体" w:cs="宋体" w:hAnsi="宋体" w:hint="eastAsia"/>
          <w:sz w:val="30"/>
          <w:szCs w:val="30"/>
        </w:rPr>
        <w:t>方协商解决；</w:t>
      </w:r>
    </w:p>
    <w:p w14:paraId="DAE060A3">
      <w:pPr>
        <w:pStyle w:val="style0"/>
        <w:spacing w:lineRule="exact" w:line="560"/>
        <w:ind w:firstLine="600" w:firstLineChars="200"/>
        <w:rPr>
          <w:rFonts w:ascii="宋体" w:cs="宋体" w:hAnsi="宋体"/>
          <w:sz w:val="30"/>
          <w:szCs w:val="30"/>
        </w:rPr>
      </w:pPr>
      <w:r>
        <w:rPr>
          <w:rFonts w:ascii="宋体" w:cs="宋体" w:hAnsi="宋体" w:hint="eastAsia"/>
          <w:sz w:val="30"/>
          <w:szCs w:val="30"/>
        </w:rPr>
        <w:t>11</w:t>
      </w:r>
      <w:r>
        <w:rPr>
          <w:rFonts w:ascii="宋体" w:cs="宋体" w:hAnsi="宋体" w:hint="eastAsia"/>
          <w:sz w:val="30"/>
          <w:szCs w:val="30"/>
        </w:rPr>
        <w:t>、如因强台风、洪水等自然灾害等特殊情况导致本项目推迟或做相关调整为不可抗力因素，招标方与成交供应商双方互不追究对方责任，成交供应商因充分考虑此风险。</w:t>
      </w:r>
    </w:p>
    <w:p w14:paraId="399195E7">
      <w:pPr>
        <w:pStyle w:val="style0"/>
        <w:spacing w:lineRule="exact" w:line="560"/>
        <w:ind w:firstLine="600" w:firstLineChars="200"/>
        <w:rPr>
          <w:rFonts w:ascii="宋体" w:cs="宋体" w:hAnsi="宋体"/>
          <w:sz w:val="30"/>
          <w:szCs w:val="30"/>
        </w:rPr>
      </w:pPr>
      <w:r>
        <w:rPr>
          <w:rFonts w:ascii="宋体" w:cs="宋体" w:hAnsi="宋体" w:hint="eastAsia"/>
          <w:sz w:val="30"/>
          <w:szCs w:val="30"/>
        </w:rPr>
        <w:t>13</w:t>
      </w:r>
      <w:r>
        <w:rPr>
          <w:rFonts w:ascii="宋体" w:cs="宋体" w:hAnsi="宋体" w:hint="eastAsia"/>
          <w:sz w:val="30"/>
          <w:szCs w:val="30"/>
        </w:rPr>
        <w:t>、费用结算方式</w:t>
      </w:r>
      <w:r>
        <w:rPr>
          <w:rFonts w:ascii="宋体" w:cs="宋体" w:hAnsi="宋体" w:hint="eastAsia"/>
          <w:sz w:val="30"/>
          <w:szCs w:val="30"/>
        </w:rPr>
        <w:t>:</w:t>
      </w:r>
    </w:p>
    <w:p w14:paraId="654E3605">
      <w:pPr>
        <w:pStyle w:val="style0"/>
        <w:spacing w:lineRule="exact" w:line="560"/>
        <w:ind w:firstLine="600" w:firstLineChars="200"/>
        <w:rPr>
          <w:rFonts w:ascii="宋体" w:cs="宋体" w:hAnsi="宋体"/>
          <w:sz w:val="30"/>
          <w:szCs w:val="30"/>
        </w:rPr>
      </w:pPr>
      <w:r>
        <w:rPr>
          <w:rFonts w:ascii="宋体" w:cs="宋体" w:hAnsi="宋体" w:hint="eastAsia"/>
          <w:sz w:val="30"/>
          <w:szCs w:val="30"/>
        </w:rPr>
        <w:t xml:space="preserve">13.1 </w:t>
      </w:r>
      <w:r>
        <w:rPr>
          <w:rFonts w:ascii="宋体" w:cs="宋体" w:hAnsi="宋体" w:hint="eastAsia"/>
          <w:sz w:val="30"/>
          <w:szCs w:val="30"/>
        </w:rPr>
        <w:t>活动结束后，招标单位按双方确认的活动实际使用人数进行费用结算；①中标单位必须提供安保人员签到表作为实际使用人数佐证材料，签到表内容含本人签字、身份证号、联系方式、签到时间等；②中标单位必须提供安保人员集合水印照片作为实际使用人数佐证材料，水印照片必须包含所有保安人数。</w:t>
      </w:r>
    </w:p>
    <w:p w14:paraId="740F0F8D">
      <w:pPr>
        <w:pStyle w:val="style0"/>
        <w:spacing w:lineRule="exact" w:line="560"/>
        <w:ind w:firstLine="600" w:firstLineChars="200"/>
        <w:rPr>
          <w:rFonts w:ascii="宋体" w:cs="宋体" w:hAnsi="宋体"/>
          <w:sz w:val="30"/>
          <w:szCs w:val="30"/>
        </w:rPr>
      </w:pPr>
      <w:r>
        <w:rPr>
          <w:rFonts w:ascii="宋体" w:cs="宋体" w:hAnsi="宋体" w:hint="eastAsia"/>
          <w:sz w:val="30"/>
          <w:szCs w:val="30"/>
        </w:rPr>
        <w:t xml:space="preserve">13.2 </w:t>
      </w:r>
      <w:r>
        <w:rPr>
          <w:rFonts w:ascii="宋体" w:cs="宋体" w:hAnsi="宋体" w:hint="eastAsia"/>
          <w:sz w:val="30"/>
          <w:szCs w:val="30"/>
        </w:rPr>
        <w:t>双方</w:t>
      </w:r>
      <w:r>
        <w:rPr>
          <w:rFonts w:ascii="宋体" w:cs="宋体" w:hAnsi="宋体" w:hint="eastAsia"/>
          <w:sz w:val="30"/>
          <w:szCs w:val="30"/>
        </w:rPr>
        <w:t>确认结算后，中标单位提供等额增值税专用发票，经招标单位验收合格后，全额支付结算款。</w:t>
      </w:r>
    </w:p>
    <w:p w14:paraId="5140EA81">
      <w:pPr>
        <w:pStyle w:val="style0"/>
        <w:spacing w:lineRule="exact" w:line="560"/>
        <w:ind w:firstLine="600" w:firstLineChars="200"/>
        <w:rPr>
          <w:rFonts w:ascii="宋体" w:cs="宋体" w:hAnsi="宋体"/>
          <w:sz w:val="30"/>
          <w:szCs w:val="30"/>
        </w:rPr>
      </w:pPr>
      <w:r>
        <w:rPr>
          <w:rFonts w:ascii="宋体" w:cs="宋体" w:hAnsi="宋体" w:hint="eastAsia"/>
          <w:sz w:val="30"/>
          <w:szCs w:val="30"/>
        </w:rPr>
        <w:t>14</w:t>
      </w:r>
      <w:r>
        <w:rPr>
          <w:rFonts w:ascii="宋体" w:cs="宋体" w:hAnsi="宋体" w:hint="eastAsia"/>
          <w:sz w:val="30"/>
          <w:szCs w:val="30"/>
        </w:rPr>
        <w:t>、履约担保</w:t>
      </w:r>
    </w:p>
    <w:p w14:paraId="51AD2F92">
      <w:pPr>
        <w:pStyle w:val="style0"/>
        <w:spacing w:lineRule="exact" w:line="560"/>
        <w:ind w:firstLine="600" w:firstLineChars="200"/>
        <w:rPr>
          <w:rFonts w:ascii="宋体" w:cs="宋体" w:hAnsi="宋体"/>
          <w:sz w:val="30"/>
          <w:szCs w:val="30"/>
        </w:rPr>
      </w:pPr>
      <w:r>
        <w:rPr>
          <w:rFonts w:ascii="宋体" w:cs="宋体" w:hAnsi="宋体" w:hint="eastAsia"/>
          <w:sz w:val="30"/>
          <w:szCs w:val="30"/>
        </w:rPr>
        <w:t>14.1</w:t>
      </w:r>
      <w:r>
        <w:rPr>
          <w:rFonts w:ascii="宋体" w:cs="宋体" w:hAnsi="宋体" w:hint="eastAsia"/>
          <w:sz w:val="30"/>
          <w:szCs w:val="30"/>
        </w:rPr>
        <w:t>履约担保比例或金额</w:t>
      </w:r>
      <w:r>
        <w:rPr>
          <w:rFonts w:ascii="宋体" w:cs="宋体" w:hAnsi="宋体" w:hint="eastAsia"/>
          <w:sz w:val="30"/>
          <w:szCs w:val="30"/>
        </w:rPr>
        <w:t xml:space="preserve">: </w:t>
      </w:r>
      <w:r>
        <w:rPr>
          <w:rFonts w:ascii="宋体" w:cs="宋体" w:hAnsi="宋体" w:hint="eastAsia"/>
          <w:sz w:val="30"/>
          <w:szCs w:val="30"/>
        </w:rPr>
        <w:t>签约合同金额的</w:t>
      </w:r>
      <w:r>
        <w:rPr>
          <w:rFonts w:ascii="宋体" w:cs="宋体" w:hAnsi="宋体" w:hint="eastAsia"/>
          <w:sz w:val="30"/>
          <w:szCs w:val="30"/>
        </w:rPr>
        <w:t>5%</w:t>
      </w:r>
      <w:r>
        <w:rPr>
          <w:rFonts w:ascii="宋体" w:cs="宋体" w:hAnsi="宋体" w:hint="eastAsia"/>
          <w:sz w:val="30"/>
          <w:szCs w:val="30"/>
        </w:rPr>
        <w:t>；</w:t>
      </w:r>
    </w:p>
    <w:p w14:paraId="1A209B6A">
      <w:pPr>
        <w:pStyle w:val="style0"/>
        <w:spacing w:lineRule="exact" w:line="560"/>
        <w:ind w:firstLine="600" w:firstLineChars="200"/>
        <w:rPr>
          <w:rFonts w:ascii="宋体" w:cs="宋体" w:hAnsi="宋体"/>
          <w:sz w:val="30"/>
          <w:szCs w:val="30"/>
        </w:rPr>
      </w:pPr>
      <w:r>
        <w:rPr>
          <w:rFonts w:ascii="宋体" w:cs="宋体" w:hAnsi="宋体" w:hint="eastAsia"/>
          <w:sz w:val="30"/>
          <w:szCs w:val="30"/>
        </w:rPr>
        <w:t>14.2</w:t>
      </w:r>
      <w:r>
        <w:rPr>
          <w:rFonts w:ascii="宋体" w:cs="宋体" w:hAnsi="宋体" w:hint="eastAsia"/>
          <w:sz w:val="30"/>
          <w:szCs w:val="30"/>
        </w:rPr>
        <w:t>履约担保形式</w:t>
      </w:r>
      <w:r>
        <w:rPr>
          <w:rFonts w:ascii="宋体" w:cs="宋体" w:hAnsi="宋体" w:hint="eastAsia"/>
          <w:sz w:val="30"/>
          <w:szCs w:val="30"/>
        </w:rPr>
        <w:t xml:space="preserve">: </w:t>
      </w:r>
      <w:r>
        <w:rPr>
          <w:rFonts w:ascii="宋体" w:cs="宋体" w:hAnsi="宋体" w:hint="eastAsia"/>
          <w:sz w:val="30"/>
          <w:szCs w:val="30"/>
        </w:rPr>
        <w:t>履约保证金；</w:t>
      </w:r>
    </w:p>
    <w:p w14:paraId="6F576275">
      <w:pPr>
        <w:pStyle w:val="style0"/>
        <w:spacing w:lineRule="exact" w:line="560"/>
        <w:ind w:firstLine="600" w:firstLineChars="200"/>
        <w:rPr>
          <w:rFonts w:ascii="宋体" w:cs="宋体" w:hAnsi="宋体"/>
          <w:sz w:val="30"/>
          <w:szCs w:val="30"/>
        </w:rPr>
      </w:pPr>
      <w:r>
        <w:rPr>
          <w:rFonts w:ascii="宋体" w:cs="宋体" w:hAnsi="宋体" w:hint="eastAsia"/>
          <w:sz w:val="30"/>
          <w:szCs w:val="30"/>
        </w:rPr>
        <w:t>14.3</w:t>
      </w:r>
      <w:r>
        <w:rPr>
          <w:rFonts w:ascii="宋体" w:cs="宋体" w:hAnsi="宋体" w:hint="eastAsia"/>
          <w:sz w:val="30"/>
          <w:szCs w:val="30"/>
        </w:rPr>
        <w:t>履约担保提交时间</w:t>
      </w:r>
      <w:r>
        <w:rPr>
          <w:rFonts w:ascii="宋体" w:cs="宋体" w:hAnsi="宋体" w:hint="eastAsia"/>
          <w:sz w:val="30"/>
          <w:szCs w:val="30"/>
        </w:rPr>
        <w:t>:</w:t>
      </w:r>
      <w:r>
        <w:rPr>
          <w:rFonts w:ascii="宋体" w:cs="宋体" w:hAnsi="宋体" w:hint="eastAsia"/>
          <w:sz w:val="30"/>
          <w:szCs w:val="30"/>
        </w:rPr>
        <w:t>合同签订前；</w:t>
      </w:r>
    </w:p>
    <w:p w14:paraId="D512EC6E">
      <w:pPr>
        <w:pStyle w:val="style0"/>
        <w:spacing w:lineRule="exact" w:line="560"/>
        <w:ind w:firstLine="600" w:firstLineChars="200"/>
        <w:rPr>
          <w:rFonts w:ascii="宋体" w:cs="宋体" w:hAnsi="宋体"/>
          <w:sz w:val="30"/>
          <w:szCs w:val="30"/>
        </w:rPr>
      </w:pPr>
      <w:r>
        <w:rPr>
          <w:rFonts w:ascii="宋体" w:cs="宋体" w:hAnsi="宋体" w:hint="eastAsia"/>
          <w:sz w:val="30"/>
          <w:szCs w:val="30"/>
        </w:rPr>
        <w:t>14.4</w:t>
      </w:r>
      <w:r>
        <w:rPr>
          <w:rFonts w:ascii="宋体" w:cs="宋体" w:hAnsi="宋体" w:hint="eastAsia"/>
          <w:sz w:val="30"/>
          <w:szCs w:val="30"/>
        </w:rPr>
        <w:t>履约担保期限</w:t>
      </w:r>
      <w:r>
        <w:rPr>
          <w:rFonts w:ascii="宋体" w:cs="宋体" w:hAnsi="宋体" w:hint="eastAsia"/>
          <w:sz w:val="30"/>
          <w:szCs w:val="30"/>
        </w:rPr>
        <w:t xml:space="preserve">: </w:t>
      </w:r>
      <w:r>
        <w:rPr>
          <w:rFonts w:ascii="宋体" w:cs="宋体" w:hAnsi="宋体" w:hint="eastAsia"/>
          <w:sz w:val="30"/>
          <w:szCs w:val="30"/>
        </w:rPr>
        <w:t>服务期满</w:t>
      </w:r>
      <w:r>
        <w:rPr>
          <w:rFonts w:ascii="宋体" w:cs="宋体" w:hAnsi="宋体" w:hint="eastAsia"/>
          <w:sz w:val="30"/>
          <w:szCs w:val="30"/>
        </w:rPr>
        <w:t>28</w:t>
      </w:r>
      <w:r>
        <w:rPr>
          <w:rFonts w:ascii="宋体" w:cs="宋体" w:hAnsi="宋体" w:hint="eastAsia"/>
          <w:sz w:val="30"/>
          <w:szCs w:val="30"/>
        </w:rPr>
        <w:t>天内一直有效；</w:t>
      </w:r>
    </w:p>
    <w:p w14:paraId="CD792C93">
      <w:pPr>
        <w:pStyle w:val="style0"/>
        <w:spacing w:lineRule="exact" w:line="560"/>
        <w:ind w:firstLine="600" w:firstLineChars="200"/>
        <w:rPr>
          <w:rFonts w:ascii="宋体" w:cs="宋体" w:hAnsi="宋体"/>
          <w:sz w:val="30"/>
          <w:szCs w:val="30"/>
        </w:rPr>
      </w:pPr>
      <w:r>
        <w:rPr>
          <w:rFonts w:ascii="宋体" w:cs="宋体" w:hAnsi="宋体" w:hint="eastAsia"/>
          <w:sz w:val="30"/>
          <w:szCs w:val="30"/>
        </w:rPr>
        <w:t>14.5</w:t>
      </w:r>
      <w:r>
        <w:rPr>
          <w:rFonts w:ascii="宋体" w:cs="宋体" w:hAnsi="宋体" w:hint="eastAsia"/>
          <w:sz w:val="30"/>
          <w:szCs w:val="30"/>
        </w:rPr>
        <w:t>若中标单位对项目进行转包、挂靠、考核不达标或发生工人上访讨薪、与同时参与本项目的投标单位有人员借用、委派等情况，采购人有权立即终止合同，中标单位无条件退场，相关损失由中标单位自行负责，同时采购人没收履约保证金。</w:t>
      </w:r>
    </w:p>
    <w:p w14:paraId="867B23F5">
      <w:pPr>
        <w:pStyle w:val="style0"/>
        <w:spacing w:lineRule="exact" w:line="560"/>
        <w:ind w:firstLine="600" w:firstLineChars="200"/>
        <w:rPr>
          <w:rFonts w:ascii="宋体" w:cs="宋体" w:hAnsi="宋体"/>
          <w:sz w:val="30"/>
          <w:szCs w:val="30"/>
        </w:rPr>
      </w:pPr>
      <w:r>
        <w:rPr>
          <w:rFonts w:ascii="宋体" w:cs="宋体" w:hAnsi="宋体" w:hint="eastAsia"/>
          <w:sz w:val="30"/>
          <w:szCs w:val="30"/>
        </w:rPr>
        <w:t>15</w:t>
      </w:r>
      <w:r>
        <w:rPr>
          <w:rFonts w:ascii="宋体" w:cs="宋体" w:hAnsi="宋体" w:hint="eastAsia"/>
          <w:sz w:val="30"/>
          <w:szCs w:val="30"/>
        </w:rPr>
        <w:t>、其他要求（详见人数要求清单）。</w:t>
      </w:r>
    </w:p>
    <w:p w14:paraId="A80ED8A4">
      <w:pPr>
        <w:pStyle w:val="style0"/>
        <w:spacing w:lineRule="exact" w:line="560"/>
        <w:ind w:firstLine="600" w:firstLineChars="200"/>
        <w:rPr>
          <w:rFonts w:ascii="宋体" w:cs="宋体" w:hAnsi="宋体"/>
          <w:sz w:val="30"/>
          <w:szCs w:val="30"/>
        </w:rPr>
      </w:pPr>
      <w:r>
        <w:rPr>
          <w:rFonts w:ascii="宋体" w:cs="宋体" w:hAnsi="宋体" w:hint="eastAsia"/>
          <w:sz w:val="30"/>
          <w:szCs w:val="30"/>
        </w:rPr>
        <w:t>16</w:t>
      </w:r>
      <w:r>
        <w:rPr>
          <w:rFonts w:ascii="宋体" w:cs="宋体" w:hAnsi="宋体" w:hint="eastAsia"/>
          <w:sz w:val="30"/>
          <w:szCs w:val="30"/>
        </w:rPr>
        <w:t>、若中标单位不能正常履约的将赔偿招标方合同金额</w:t>
      </w:r>
      <w:r>
        <w:rPr>
          <w:rFonts w:ascii="宋体" w:cs="宋体" w:hAnsi="宋体" w:hint="eastAsia"/>
          <w:sz w:val="30"/>
          <w:szCs w:val="30"/>
        </w:rPr>
        <w:t>30%</w:t>
      </w:r>
      <w:r>
        <w:rPr>
          <w:rFonts w:ascii="宋体" w:cs="宋体" w:hAnsi="宋体" w:hint="eastAsia"/>
          <w:sz w:val="30"/>
          <w:szCs w:val="30"/>
        </w:rPr>
        <w:t>的违约金。</w:t>
      </w:r>
    </w:p>
    <w:p w14:paraId="E180FCC3">
      <w:pPr>
        <w:pStyle w:val="style0"/>
        <w:spacing w:lineRule="exact" w:line="560"/>
        <w:rPr>
          <w:rFonts w:ascii="宋体" w:cs="宋体" w:hAnsi="宋体"/>
          <w:b/>
          <w:color w:val="000000"/>
          <w:sz w:val="30"/>
          <w:szCs w:val="30"/>
        </w:rPr>
      </w:pPr>
      <w:r>
        <w:rPr>
          <w:rFonts w:ascii="宋体" w:cs="宋体" w:hAnsi="宋体" w:hint="eastAsia"/>
          <w:b/>
          <w:color w:val="000000"/>
          <w:sz w:val="30"/>
          <w:szCs w:val="30"/>
        </w:rPr>
        <w:t>五、竞价保证金</w:t>
      </w:r>
    </w:p>
    <w:p w14:paraId="15E63F69">
      <w:pPr>
        <w:pStyle w:val="style0"/>
        <w:spacing w:lineRule="exact" w:line="560"/>
        <w:ind w:firstLine="600" w:firstLineChars="200"/>
        <w:rPr>
          <w:rFonts w:ascii="宋体" w:cs="宋体" w:hAnsi="宋体"/>
          <w:sz w:val="30"/>
          <w:szCs w:val="30"/>
        </w:rPr>
      </w:pPr>
      <w:r>
        <w:rPr>
          <w:rFonts w:ascii="宋体" w:cs="宋体" w:hAnsi="宋体" w:hint="eastAsia"/>
          <w:sz w:val="30"/>
          <w:szCs w:val="30"/>
        </w:rPr>
        <w:t>竞价单位需在竞价截止前缴纳</w:t>
      </w:r>
      <w:r>
        <w:rPr>
          <w:rFonts w:ascii="宋体" w:cs="宋体" w:hAnsi="宋体" w:hint="eastAsia"/>
          <w:b/>
          <w:bCs/>
          <w:sz w:val="30"/>
          <w:szCs w:val="30"/>
        </w:rPr>
        <w:t>玖仟捌佰</w:t>
      </w:r>
      <w:r>
        <w:rPr>
          <w:rFonts w:ascii="宋体" w:cs="宋体" w:hAnsi="宋体" w:hint="eastAsia"/>
          <w:b/>
          <w:bCs/>
          <w:sz w:val="30"/>
          <w:szCs w:val="30"/>
        </w:rPr>
        <w:t>元整（</w:t>
      </w:r>
      <w:r>
        <w:rPr>
          <w:rFonts w:ascii="宋体" w:cs="宋体" w:hAnsi="宋体" w:hint="eastAsia"/>
          <w:b/>
          <w:bCs/>
          <w:sz w:val="30"/>
          <w:szCs w:val="30"/>
        </w:rPr>
        <w:t>¥</w:t>
      </w:r>
      <w:r>
        <w:rPr>
          <w:rFonts w:ascii="宋体" w:cs="宋体" w:hAnsi="宋体" w:hint="eastAsia"/>
          <w:b/>
          <w:bCs/>
          <w:sz w:val="30"/>
          <w:szCs w:val="30"/>
        </w:rPr>
        <w:t>9800</w:t>
      </w:r>
      <w:r>
        <w:rPr>
          <w:rFonts w:ascii="宋体" w:cs="宋体" w:hAnsi="宋体" w:hint="eastAsia"/>
          <w:b/>
          <w:bCs/>
          <w:sz w:val="30"/>
          <w:szCs w:val="30"/>
        </w:rPr>
        <w:t>元）</w:t>
      </w:r>
      <w:r>
        <w:rPr>
          <w:rFonts w:ascii="宋体" w:cs="宋体" w:hAnsi="宋体" w:hint="eastAsia"/>
          <w:sz w:val="30"/>
          <w:szCs w:val="30"/>
        </w:rPr>
        <w:t>竞价保证金，该项保证金需从竞价单位账户汇入（竞价截止时间前未汇入保证金的竞价单位视为报名不合格，取消竞价资格）。</w:t>
      </w:r>
    </w:p>
    <w:p w14:paraId="C0D8C065">
      <w:pPr>
        <w:pStyle w:val="style0"/>
        <w:spacing w:lineRule="exact" w:line="560"/>
        <w:ind w:firstLine="600" w:firstLineChars="200"/>
        <w:rPr>
          <w:rFonts w:ascii="宋体" w:cs="宋体" w:hAnsi="宋体"/>
          <w:sz w:val="30"/>
          <w:szCs w:val="30"/>
        </w:rPr>
      </w:pPr>
      <w:r>
        <w:rPr>
          <w:rFonts w:ascii="宋体" w:cs="宋体" w:hAnsi="宋体" w:hint="eastAsia"/>
          <w:sz w:val="30"/>
          <w:szCs w:val="30"/>
        </w:rPr>
        <w:t>竞价保证金汇入账户：</w:t>
      </w:r>
    </w:p>
    <w:p w14:paraId="195AAD10">
      <w:pPr>
        <w:pStyle w:val="style0"/>
        <w:spacing w:lineRule="exact" w:line="560"/>
        <w:ind w:firstLine="600" w:firstLineChars="200"/>
        <w:rPr>
          <w:rFonts w:ascii="宋体" w:cs="宋体" w:hAnsi="宋体"/>
          <w:sz w:val="30"/>
          <w:szCs w:val="30"/>
        </w:rPr>
      </w:pPr>
      <w:r>
        <w:rPr>
          <w:rFonts w:ascii="宋体" w:cs="宋体" w:hAnsi="宋体" w:hint="eastAsia"/>
          <w:sz w:val="30"/>
          <w:szCs w:val="30"/>
        </w:rPr>
        <w:t>帐户名：江西合安项目管理有限公司</w:t>
      </w:r>
    </w:p>
    <w:p w14:paraId="F3223521">
      <w:pPr>
        <w:pStyle w:val="style0"/>
        <w:spacing w:lineRule="exact" w:line="560"/>
        <w:ind w:firstLine="600" w:firstLineChars="200"/>
        <w:rPr>
          <w:rFonts w:ascii="宋体" w:cs="宋体" w:hAnsi="宋体"/>
          <w:sz w:val="30"/>
          <w:szCs w:val="30"/>
        </w:rPr>
      </w:pPr>
      <w:r>
        <w:rPr>
          <w:rFonts w:ascii="宋体" w:cs="宋体" w:hAnsi="宋体" w:hint="eastAsia"/>
          <w:sz w:val="30"/>
          <w:szCs w:val="30"/>
        </w:rPr>
        <w:t>帐</w:t>
      </w:r>
      <w:r>
        <w:rPr>
          <w:rFonts w:ascii="宋体" w:cs="宋体" w:hAnsi="宋体" w:hint="eastAsia"/>
          <w:sz w:val="30"/>
          <w:szCs w:val="30"/>
        </w:rPr>
        <w:t xml:space="preserve">  </w:t>
      </w:r>
      <w:r>
        <w:rPr>
          <w:rFonts w:ascii="宋体" w:cs="宋体" w:hAnsi="宋体" w:hint="eastAsia"/>
          <w:sz w:val="30"/>
          <w:szCs w:val="30"/>
        </w:rPr>
        <w:t>号：</w:t>
      </w:r>
      <w:r>
        <w:rPr>
          <w:rFonts w:ascii="宋体" w:cs="宋体" w:hAnsi="宋体" w:hint="eastAsia"/>
          <w:sz w:val="30"/>
          <w:szCs w:val="30"/>
        </w:rPr>
        <w:t xml:space="preserve">791910001210901  </w:t>
      </w:r>
    </w:p>
    <w:p w14:paraId="BD6D61E1">
      <w:pPr>
        <w:pStyle w:val="style0"/>
        <w:spacing w:lineRule="exact" w:line="560"/>
        <w:ind w:firstLine="600" w:firstLineChars="200"/>
        <w:rPr>
          <w:rFonts w:ascii="宋体" w:cs="宋体" w:hAnsi="宋体"/>
          <w:sz w:val="30"/>
          <w:szCs w:val="30"/>
        </w:rPr>
      </w:pPr>
      <w:r>
        <w:rPr>
          <w:rFonts w:ascii="宋体" w:cs="宋体" w:hAnsi="宋体" w:hint="eastAsia"/>
          <w:sz w:val="30"/>
          <w:szCs w:val="30"/>
        </w:rPr>
        <w:t>开户行：招商银行股份有限公司南昌云锦支行</w:t>
      </w:r>
    </w:p>
    <w:p w14:paraId="3FE9F7A1">
      <w:pPr>
        <w:pStyle w:val="style94"/>
        <w:shd w:val="clear" w:color="auto" w:fill="ffffff"/>
        <w:spacing w:before="0" w:beforeAutospacing="false" w:after="0" w:afterAutospacing="false" w:lineRule="exact" w:line="560"/>
        <w:rPr>
          <w:color w:val="000000"/>
          <w:sz w:val="30"/>
          <w:szCs w:val="30"/>
        </w:rPr>
      </w:pPr>
      <w:r>
        <w:rPr>
          <w:rStyle w:val="style87"/>
          <w:rFonts w:hint="eastAsia"/>
          <w:color w:val="000000"/>
          <w:sz w:val="30"/>
          <w:szCs w:val="30"/>
        </w:rPr>
        <w:t>六</w:t>
      </w:r>
      <w:r>
        <w:rPr>
          <w:rFonts w:hint="eastAsia"/>
          <w:color w:val="000000"/>
          <w:sz w:val="30"/>
          <w:szCs w:val="30"/>
        </w:rPr>
        <w:t>、</w:t>
      </w:r>
      <w:r>
        <w:rPr>
          <w:rStyle w:val="style87"/>
          <w:rFonts w:hint="eastAsia"/>
          <w:color w:val="000000"/>
          <w:sz w:val="30"/>
          <w:szCs w:val="30"/>
        </w:rPr>
        <w:t>竞价方式</w:t>
      </w:r>
    </w:p>
    <w:p w14:paraId="12AE08A2">
      <w:pPr>
        <w:pStyle w:val="style0"/>
        <w:spacing w:lineRule="exact" w:line="560"/>
        <w:ind w:firstLine="600" w:firstLineChars="200"/>
        <w:rPr>
          <w:rFonts w:ascii="宋体" w:cs="宋体" w:hAnsi="宋体"/>
          <w:sz w:val="30"/>
          <w:szCs w:val="30"/>
        </w:rPr>
      </w:pPr>
      <w:r>
        <w:rPr>
          <w:rFonts w:ascii="宋体" w:cs="宋体" w:hAnsi="宋体" w:hint="eastAsia"/>
          <w:sz w:val="30"/>
          <w:szCs w:val="30"/>
        </w:rPr>
        <w:t>1</w:t>
      </w:r>
      <w:r>
        <w:rPr>
          <w:rFonts w:ascii="宋体" w:cs="宋体" w:hAnsi="宋体" w:hint="eastAsia"/>
          <w:sz w:val="30"/>
          <w:szCs w:val="30"/>
        </w:rPr>
        <w:t>、竞价当日时间，参与竞价单位需提供密封完好并加盖公章的竞价响应</w:t>
      </w:r>
      <w:r>
        <w:rPr>
          <w:rFonts w:ascii="宋体" w:cs="宋体" w:hAnsi="宋体" w:hint="eastAsia"/>
          <w:sz w:val="30"/>
          <w:szCs w:val="30"/>
        </w:rPr>
        <w:t>文件（一正二副）。</w:t>
      </w:r>
    </w:p>
    <w:p w14:paraId="513237EF">
      <w:pPr>
        <w:pStyle w:val="style0"/>
        <w:spacing w:lineRule="exact" w:line="560"/>
        <w:ind w:firstLine="600" w:firstLineChars="200"/>
        <w:rPr>
          <w:rFonts w:ascii="宋体" w:cs="宋体" w:hAnsi="宋体"/>
          <w:color w:val="000000"/>
          <w:sz w:val="30"/>
          <w:szCs w:val="30"/>
        </w:rPr>
      </w:pPr>
      <w:r>
        <w:rPr>
          <w:rFonts w:ascii="宋体" w:cs="宋体" w:hAnsi="宋体" w:hint="eastAsia"/>
          <w:sz w:val="30"/>
          <w:szCs w:val="30"/>
        </w:rPr>
        <w:t>2</w:t>
      </w:r>
      <w:r>
        <w:rPr>
          <w:rFonts w:ascii="宋体" w:cs="宋体" w:hAnsi="宋体" w:hint="eastAsia"/>
          <w:sz w:val="30"/>
          <w:szCs w:val="30"/>
        </w:rPr>
        <w:t>、竞价截止时间，现场开启各单位的响应文件，符合资质要求且报价最低者中标，报价为一次性报价，不得更改。</w:t>
      </w:r>
      <w:r>
        <w:rPr>
          <w:rFonts w:ascii="宋体" w:cs="宋体" w:hAnsi="宋体" w:hint="eastAsia"/>
          <w:color w:val="000000"/>
          <w:sz w:val="30"/>
          <w:szCs w:val="30"/>
        </w:rPr>
        <w:t>  </w:t>
      </w:r>
    </w:p>
    <w:p w14:paraId="392765CF">
      <w:pPr>
        <w:pStyle w:val="style94"/>
        <w:shd w:val="clear" w:color="auto" w:fill="ffffff"/>
        <w:spacing w:before="0" w:beforeAutospacing="false" w:after="0" w:afterAutospacing="false" w:lineRule="exact" w:line="560"/>
        <w:rPr>
          <w:color w:val="000000"/>
          <w:sz w:val="30"/>
          <w:szCs w:val="30"/>
        </w:rPr>
      </w:pPr>
      <w:r>
        <w:rPr>
          <w:rStyle w:val="style87"/>
          <w:rFonts w:hint="eastAsia"/>
          <w:color w:val="000000"/>
          <w:sz w:val="30"/>
          <w:szCs w:val="30"/>
        </w:rPr>
        <w:t>七、竞价人的资格要求</w:t>
      </w:r>
    </w:p>
    <w:p w14:paraId="4412897A">
      <w:pPr>
        <w:pStyle w:val="style0"/>
        <w:spacing w:lineRule="exact" w:line="560"/>
        <w:ind w:firstLine="600" w:firstLineChars="200"/>
        <w:rPr>
          <w:rFonts w:ascii="宋体" w:cs="宋体" w:hAnsi="宋体"/>
          <w:sz w:val="30"/>
          <w:szCs w:val="30"/>
        </w:rPr>
      </w:pPr>
      <w:r>
        <w:rPr>
          <w:rFonts w:ascii="宋体" w:cs="宋体" w:hAnsi="宋体" w:hint="eastAsia"/>
          <w:sz w:val="30"/>
          <w:szCs w:val="30"/>
        </w:rPr>
        <w:t>1</w:t>
      </w:r>
      <w:r>
        <w:rPr>
          <w:rFonts w:ascii="宋体" w:cs="宋体" w:hAnsi="宋体" w:hint="eastAsia"/>
          <w:sz w:val="30"/>
          <w:szCs w:val="30"/>
        </w:rPr>
        <w:t>、必须满足《政府采购法》第二十二条第一款的规定；</w:t>
      </w:r>
    </w:p>
    <w:p w14:paraId="DC9BB9C0">
      <w:pPr>
        <w:pStyle w:val="style0"/>
        <w:spacing w:lineRule="exact" w:line="560"/>
        <w:ind w:firstLine="600" w:firstLineChars="200"/>
        <w:rPr>
          <w:rFonts w:ascii="宋体" w:cs="宋体" w:hAnsi="宋体"/>
          <w:sz w:val="30"/>
          <w:szCs w:val="30"/>
        </w:rPr>
      </w:pPr>
      <w:r>
        <w:rPr>
          <w:rFonts w:ascii="宋体" w:cs="宋体" w:hAnsi="宋体" w:hint="eastAsia"/>
          <w:sz w:val="30"/>
          <w:szCs w:val="30"/>
        </w:rPr>
        <w:t>2</w:t>
      </w:r>
      <w:r>
        <w:rPr>
          <w:rFonts w:ascii="宋体" w:cs="宋体" w:hAnsi="宋体" w:hint="eastAsia"/>
          <w:sz w:val="30"/>
          <w:szCs w:val="30"/>
        </w:rPr>
        <w:t>、必须具备保安服务许可证；</w:t>
      </w:r>
    </w:p>
    <w:p w14:paraId="254D925E">
      <w:pPr>
        <w:pStyle w:val="style0"/>
        <w:spacing w:lineRule="exact" w:line="560"/>
        <w:ind w:firstLine="600" w:firstLineChars="200"/>
        <w:rPr>
          <w:rFonts w:ascii="宋体" w:cs="宋体" w:hAnsi="宋体"/>
          <w:sz w:val="30"/>
          <w:szCs w:val="30"/>
        </w:rPr>
      </w:pPr>
      <w:r>
        <w:rPr>
          <w:rFonts w:ascii="宋体" w:cs="宋体" w:hAnsi="宋体" w:hint="eastAsia"/>
          <w:sz w:val="30"/>
          <w:szCs w:val="30"/>
        </w:rPr>
        <w:t>3</w:t>
      </w:r>
      <w:r>
        <w:rPr>
          <w:rFonts w:ascii="宋体" w:cs="宋体" w:hAnsi="宋体" w:hint="eastAsia"/>
          <w:sz w:val="30"/>
          <w:szCs w:val="30"/>
        </w:rPr>
        <w:t>、未被“信用中国”列入失信被执行人和重大税收违法案件当事人名单的、未被“中国政府采购网”网站列入政府采购严重违法失信行为记录名单（处罚期限尚未届满的）。</w:t>
      </w:r>
    </w:p>
    <w:p w14:paraId="212627B2">
      <w:pPr>
        <w:pStyle w:val="style0"/>
        <w:spacing w:lineRule="exact" w:line="560"/>
        <w:ind w:firstLine="600" w:firstLineChars="200"/>
        <w:rPr>
          <w:rFonts w:ascii="宋体" w:cs="宋体" w:hAnsi="宋体"/>
          <w:sz w:val="30"/>
          <w:szCs w:val="30"/>
        </w:rPr>
      </w:pPr>
      <w:r>
        <w:rPr>
          <w:rFonts w:ascii="宋体" w:cs="宋体" w:hAnsi="宋体" w:hint="eastAsia"/>
          <w:sz w:val="30"/>
          <w:szCs w:val="30"/>
        </w:rPr>
        <w:t>4</w:t>
      </w:r>
      <w:r>
        <w:rPr>
          <w:rFonts w:ascii="宋体" w:cs="宋体" w:hAnsi="宋体" w:hint="eastAsia"/>
          <w:sz w:val="30"/>
          <w:szCs w:val="30"/>
        </w:rPr>
        <w:t>、本项目不接受联合体参与竞价。</w:t>
      </w:r>
    </w:p>
    <w:p w14:paraId="AF69B6A8">
      <w:pPr>
        <w:pStyle w:val="style0"/>
        <w:widowControl/>
        <w:snapToGrid w:val="false"/>
        <w:spacing w:lineRule="exact" w:line="560"/>
        <w:jc w:val="left"/>
        <w:rPr>
          <w:rFonts w:ascii="宋体" w:cs="宋体" w:hAnsi="宋体"/>
          <w:b/>
          <w:color w:val="000000"/>
          <w:sz w:val="30"/>
          <w:szCs w:val="30"/>
        </w:rPr>
      </w:pPr>
      <w:r>
        <w:rPr>
          <w:rFonts w:ascii="宋体" w:cs="宋体" w:hAnsi="宋体" w:hint="eastAsia"/>
          <w:b/>
          <w:color w:val="000000"/>
          <w:sz w:val="30"/>
          <w:szCs w:val="30"/>
        </w:rPr>
        <w:t>八、竞价文件获取</w:t>
      </w:r>
    </w:p>
    <w:p w14:paraId="344BE1B0">
      <w:pPr>
        <w:pStyle w:val="style0"/>
        <w:widowControl/>
        <w:snapToGrid w:val="false"/>
        <w:spacing w:lineRule="exact" w:line="560"/>
        <w:ind w:firstLine="600" w:firstLineChars="200"/>
        <w:jc w:val="left"/>
        <w:rPr>
          <w:rFonts w:ascii="宋体" w:cs="宋体" w:hAnsi="宋体"/>
          <w:bCs/>
          <w:color w:val="000000"/>
          <w:sz w:val="30"/>
          <w:szCs w:val="30"/>
        </w:rPr>
      </w:pPr>
      <w:r>
        <w:rPr>
          <w:rFonts w:ascii="宋体" w:cs="宋体" w:hAnsi="宋体" w:hint="eastAsia"/>
          <w:sz w:val="30"/>
          <w:szCs w:val="30"/>
        </w:rPr>
        <w:t>本项目竞价公告发布在中国招标投标公共服务平台（网址</w:t>
      </w:r>
      <w:r>
        <w:rPr>
          <w:rFonts w:ascii="宋体" w:cs="宋体" w:hAnsi="宋体" w:hint="eastAsia"/>
          <w:sz w:val="30"/>
          <w:szCs w:val="30"/>
        </w:rPr>
        <w:t>http://www.cebpubservice.com/</w:t>
      </w:r>
      <w:r>
        <w:rPr>
          <w:rFonts w:ascii="宋体" w:cs="宋体" w:hAnsi="宋体" w:hint="eastAsia"/>
          <w:sz w:val="30"/>
          <w:szCs w:val="30"/>
        </w:rPr>
        <w:t>）、南昌市红谷滩城市投资集团有限公司网站</w:t>
      </w:r>
      <w:r>
        <w:rPr>
          <w:rFonts w:ascii="宋体" w:cs="宋体" w:hAnsi="宋体" w:hint="eastAsia"/>
          <w:sz w:val="30"/>
          <w:szCs w:val="30"/>
        </w:rPr>
        <w:t>(</w:t>
      </w:r>
      <w:r>
        <w:rPr>
          <w:rFonts w:ascii="宋体" w:cs="宋体" w:hAnsi="宋体" w:hint="eastAsia"/>
          <w:sz w:val="30"/>
          <w:szCs w:val="30"/>
        </w:rPr>
        <w:t>网址：</w:t>
      </w:r>
      <w:r>
        <w:rPr>
          <w:rFonts w:ascii="宋体" w:cs="宋体" w:hAnsi="宋体" w:hint="eastAsia"/>
          <w:sz w:val="30"/>
          <w:szCs w:val="30"/>
        </w:rPr>
        <w:t>http://www.hgtct.com/Index.aspx)</w:t>
      </w:r>
      <w:r>
        <w:rPr>
          <w:rFonts w:ascii="宋体" w:cs="宋体" w:hAnsi="宋体" w:hint="eastAsia"/>
          <w:sz w:val="30"/>
          <w:szCs w:val="30"/>
        </w:rPr>
        <w:t>，有意向的竞价单位自行</w:t>
      </w:r>
      <w:r>
        <w:rPr>
          <w:rFonts w:ascii="宋体" w:cs="宋体" w:hAnsi="宋体" w:hint="eastAsia"/>
          <w:sz w:val="30"/>
          <w:szCs w:val="30"/>
        </w:rPr>
        <w:t>在南昌市红谷滩城市投资集团有限公司网站</w:t>
      </w:r>
      <w:r>
        <w:rPr>
          <w:rFonts w:ascii="宋体" w:cs="宋体" w:hAnsi="宋体" w:hint="eastAsia"/>
          <w:sz w:val="30"/>
          <w:szCs w:val="30"/>
        </w:rPr>
        <w:t>(</w:t>
      </w:r>
      <w:r>
        <w:rPr>
          <w:rFonts w:ascii="宋体" w:cs="宋体" w:hAnsi="宋体" w:hint="eastAsia"/>
          <w:sz w:val="30"/>
          <w:szCs w:val="30"/>
        </w:rPr>
        <w:t>网址：</w:t>
      </w:r>
      <w:r>
        <w:rPr>
          <w:rFonts w:ascii="宋体" w:cs="宋体" w:hAnsi="宋体" w:hint="eastAsia"/>
          <w:sz w:val="30"/>
          <w:szCs w:val="30"/>
        </w:rPr>
        <w:t>http://www.hgtct.com/Index.aspx)</w:t>
      </w:r>
      <w:r>
        <w:rPr>
          <w:rFonts w:ascii="宋体" w:cs="宋体" w:hAnsi="宋体" w:hint="eastAsia"/>
          <w:sz w:val="30"/>
          <w:szCs w:val="30"/>
        </w:rPr>
        <w:t>上下载竞价文件。</w:t>
      </w:r>
    </w:p>
    <w:p w14:paraId="D9636AA7">
      <w:pPr>
        <w:pStyle w:val="style0"/>
        <w:widowControl/>
        <w:snapToGrid w:val="false"/>
        <w:spacing w:lineRule="exact" w:line="560"/>
        <w:jc w:val="left"/>
        <w:rPr>
          <w:rFonts w:ascii="宋体" w:cs="宋体" w:hAnsi="宋体"/>
          <w:color w:val="000000"/>
          <w:sz w:val="30"/>
          <w:szCs w:val="30"/>
        </w:rPr>
      </w:pPr>
      <w:r>
        <w:rPr>
          <w:rStyle w:val="style87"/>
          <w:rFonts w:ascii="宋体" w:cs="宋体" w:hAnsi="宋体" w:hint="eastAsia"/>
          <w:color w:val="000000"/>
          <w:sz w:val="30"/>
          <w:szCs w:val="30"/>
        </w:rPr>
        <w:t>九、递交竞价文件地点及开标时间</w:t>
      </w:r>
    </w:p>
    <w:p w14:paraId="1ED2A5B1">
      <w:pPr>
        <w:pStyle w:val="style0"/>
        <w:widowControl/>
        <w:snapToGrid w:val="false"/>
        <w:spacing w:lineRule="exact" w:line="560"/>
        <w:ind w:firstLine="600" w:firstLineChars="200"/>
        <w:jc w:val="left"/>
        <w:rPr>
          <w:rFonts w:ascii="宋体" w:cs="宋体" w:hAnsi="宋体"/>
          <w:sz w:val="30"/>
          <w:szCs w:val="30"/>
        </w:rPr>
      </w:pPr>
      <w:r>
        <w:rPr>
          <w:rFonts w:ascii="宋体" w:cs="宋体" w:hAnsi="宋体" w:hint="eastAsia"/>
          <w:sz w:val="30"/>
          <w:szCs w:val="30"/>
        </w:rPr>
        <w:t>1</w:t>
      </w:r>
      <w:r>
        <w:rPr>
          <w:rFonts w:ascii="宋体" w:cs="宋体" w:hAnsi="宋体" w:hint="eastAsia"/>
          <w:sz w:val="30"/>
          <w:szCs w:val="30"/>
        </w:rPr>
        <w:t>、竞价地点：南昌市红谷滩区凤凰中大道</w:t>
      </w:r>
      <w:r>
        <w:rPr>
          <w:rFonts w:ascii="宋体" w:cs="宋体" w:hAnsi="宋体" w:hint="eastAsia"/>
          <w:sz w:val="30"/>
          <w:szCs w:val="30"/>
        </w:rPr>
        <w:t>926</w:t>
      </w:r>
      <w:r>
        <w:rPr>
          <w:rFonts w:ascii="宋体" w:cs="宋体" w:hAnsi="宋体" w:hint="eastAsia"/>
          <w:sz w:val="30"/>
          <w:szCs w:val="30"/>
        </w:rPr>
        <w:t>号中洋大厦</w:t>
      </w:r>
      <w:r>
        <w:rPr>
          <w:rFonts w:ascii="宋体" w:cs="宋体" w:hAnsi="宋体" w:hint="eastAsia"/>
          <w:sz w:val="30"/>
          <w:szCs w:val="30"/>
        </w:rPr>
        <w:t>12</w:t>
      </w:r>
      <w:r>
        <w:rPr>
          <w:rFonts w:ascii="宋体" w:cs="宋体" w:hAnsi="宋体" w:hint="eastAsia"/>
          <w:sz w:val="30"/>
          <w:szCs w:val="30"/>
        </w:rPr>
        <w:t>楼</w:t>
      </w:r>
      <w:r>
        <w:rPr>
          <w:rFonts w:ascii="宋体" w:cs="宋体" w:hAnsi="宋体" w:hint="eastAsia"/>
          <w:sz w:val="30"/>
          <w:szCs w:val="30"/>
        </w:rPr>
        <w:t>1218 </w:t>
      </w:r>
    </w:p>
    <w:p w14:paraId="19C4CB7A">
      <w:pPr>
        <w:pStyle w:val="style0"/>
        <w:widowControl/>
        <w:snapToGrid w:val="false"/>
        <w:spacing w:lineRule="exact" w:line="560"/>
        <w:ind w:firstLine="600" w:firstLineChars="200"/>
        <w:jc w:val="left"/>
        <w:rPr>
          <w:rFonts w:ascii="宋体" w:cs="宋体" w:hAnsi="宋体"/>
          <w:sz w:val="30"/>
          <w:szCs w:val="30"/>
        </w:rPr>
      </w:pPr>
      <w:r>
        <w:rPr>
          <w:rFonts w:ascii="宋体" w:cs="宋体" w:hAnsi="宋体" w:hint="eastAsia"/>
          <w:sz w:val="30"/>
          <w:szCs w:val="30"/>
        </w:rPr>
        <w:t>2</w:t>
      </w:r>
      <w:r>
        <w:rPr>
          <w:rFonts w:ascii="宋体" w:cs="宋体" w:hAnsi="宋体" w:hint="eastAsia"/>
          <w:sz w:val="30"/>
          <w:szCs w:val="30"/>
        </w:rPr>
        <w:t>、竞价时间</w:t>
      </w:r>
      <w:r>
        <w:rPr>
          <w:rFonts w:ascii="宋体" w:cs="宋体" w:hAnsi="宋体" w:hint="eastAsia"/>
          <w:sz w:val="30"/>
          <w:szCs w:val="30"/>
        </w:rPr>
        <w:t>：</w:t>
      </w:r>
      <w:r>
        <w:rPr>
          <w:rFonts w:ascii="宋体" w:cs="宋体" w:hAnsi="宋体" w:hint="eastAsia"/>
          <w:sz w:val="30"/>
          <w:szCs w:val="30"/>
        </w:rPr>
        <w:t>2025</w:t>
      </w:r>
      <w:r>
        <w:rPr>
          <w:rFonts w:ascii="宋体" w:cs="宋体" w:hAnsi="宋体" w:hint="eastAsia"/>
          <w:sz w:val="30"/>
          <w:szCs w:val="30"/>
        </w:rPr>
        <w:t>年</w:t>
      </w:r>
      <w:r>
        <w:rPr>
          <w:rFonts w:ascii="宋体" w:cs="宋体" w:hAnsi="宋体" w:hint="eastAsia"/>
          <w:sz w:val="30"/>
          <w:szCs w:val="30"/>
        </w:rPr>
        <w:t>11</w:t>
      </w:r>
      <w:r>
        <w:rPr>
          <w:rFonts w:ascii="宋体" w:cs="宋体" w:hAnsi="宋体" w:hint="eastAsia"/>
          <w:sz w:val="30"/>
          <w:szCs w:val="30"/>
        </w:rPr>
        <w:t>月</w:t>
      </w:r>
      <w:r>
        <w:rPr>
          <w:rFonts w:ascii="宋体" w:cs="宋体" w:hAnsi="宋体" w:hint="eastAsia"/>
          <w:sz w:val="30"/>
          <w:szCs w:val="30"/>
        </w:rPr>
        <w:t>5</w:t>
      </w:r>
      <w:r>
        <w:rPr>
          <w:rFonts w:ascii="宋体" w:cs="宋体" w:hAnsi="宋体" w:hint="eastAsia"/>
          <w:sz w:val="30"/>
          <w:szCs w:val="30"/>
        </w:rPr>
        <w:t>日</w:t>
      </w:r>
      <w:r>
        <w:rPr>
          <w:rFonts w:ascii="宋体" w:cs="宋体" w:hAnsi="宋体" w:hint="eastAsia"/>
          <w:sz w:val="30"/>
          <w:szCs w:val="30"/>
        </w:rPr>
        <w:t xml:space="preserve"> </w:t>
      </w:r>
      <w:r>
        <w:rPr>
          <w:rFonts w:ascii="宋体" w:cs="宋体" w:hAnsi="宋体" w:hint="eastAsia"/>
          <w:sz w:val="30"/>
          <w:szCs w:val="30"/>
        </w:rPr>
        <w:t>上午9:30</w:t>
      </w:r>
      <w:r>
        <w:rPr>
          <w:rFonts w:ascii="宋体" w:cs="宋体" w:hAnsi="宋体" w:hint="eastAsia"/>
          <w:sz w:val="30"/>
          <w:szCs w:val="30"/>
        </w:rPr>
        <w:t>（北京时间）</w:t>
      </w:r>
    </w:p>
    <w:p w14:paraId="F3EB163C">
      <w:pPr>
        <w:pStyle w:val="style94"/>
        <w:shd w:val="clear" w:color="auto" w:fill="ffffff"/>
        <w:spacing w:before="0" w:beforeAutospacing="false" w:after="0" w:afterAutospacing="false" w:lineRule="exact" w:line="560"/>
        <w:rPr>
          <w:color w:val="000000"/>
          <w:sz w:val="30"/>
          <w:szCs w:val="30"/>
        </w:rPr>
      </w:pPr>
      <w:r>
        <w:rPr>
          <w:rStyle w:val="style87"/>
          <w:rFonts w:hint="eastAsia"/>
          <w:color w:val="000000"/>
          <w:sz w:val="30"/>
          <w:szCs w:val="30"/>
        </w:rPr>
        <w:t>十、联系方式</w:t>
      </w:r>
    </w:p>
    <w:p w14:paraId="1960064B">
      <w:pPr>
        <w:pStyle w:val="style0"/>
        <w:widowControl/>
        <w:snapToGrid w:val="false"/>
        <w:spacing w:lineRule="exact" w:line="560"/>
        <w:ind w:firstLine="600" w:firstLineChars="200"/>
        <w:jc w:val="left"/>
        <w:rPr>
          <w:rFonts w:ascii="宋体" w:cs="宋体" w:hAnsi="宋体"/>
          <w:sz w:val="30"/>
          <w:szCs w:val="30"/>
        </w:rPr>
      </w:pPr>
      <w:r>
        <w:rPr>
          <w:rFonts w:ascii="宋体" w:cs="宋体" w:hAnsi="宋体" w:hint="eastAsia"/>
          <w:sz w:val="30"/>
          <w:szCs w:val="30"/>
        </w:rPr>
        <w:t>招标人：南昌市红谷滩文化旅游发展有限公司</w:t>
      </w:r>
    </w:p>
    <w:p w14:paraId="B70B161C">
      <w:pPr>
        <w:pStyle w:val="style0"/>
        <w:widowControl/>
        <w:snapToGrid w:val="false"/>
        <w:spacing w:lineRule="exact" w:line="560"/>
        <w:ind w:firstLine="600" w:firstLineChars="200"/>
        <w:jc w:val="left"/>
        <w:rPr>
          <w:rFonts w:ascii="宋体" w:cs="宋体" w:hAnsi="宋体"/>
          <w:sz w:val="30"/>
          <w:szCs w:val="30"/>
        </w:rPr>
      </w:pPr>
      <w:r>
        <w:rPr>
          <w:rFonts w:ascii="宋体" w:cs="宋体" w:hAnsi="宋体" w:hint="eastAsia"/>
          <w:sz w:val="30"/>
          <w:szCs w:val="30"/>
        </w:rPr>
        <w:t>招标人地址：南昌市红谷滩区九龙湖公园</w:t>
      </w:r>
    </w:p>
    <w:p w14:paraId="368D9CCF">
      <w:pPr>
        <w:pStyle w:val="style0"/>
        <w:widowControl/>
        <w:snapToGrid w:val="false"/>
        <w:spacing w:lineRule="exact" w:line="560"/>
        <w:ind w:firstLine="600" w:firstLineChars="200"/>
        <w:jc w:val="left"/>
        <w:rPr>
          <w:rFonts w:ascii="宋体" w:cs="宋体" w:hAnsi="宋体"/>
          <w:sz w:val="30"/>
          <w:szCs w:val="30"/>
        </w:rPr>
      </w:pPr>
      <w:r>
        <w:rPr>
          <w:rFonts w:ascii="宋体" w:cs="宋体" w:hAnsi="宋体" w:hint="eastAsia"/>
          <w:sz w:val="30"/>
          <w:szCs w:val="30"/>
        </w:rPr>
        <w:t>招标代理机构名称：江西合安项目管理有限公司</w:t>
      </w:r>
    </w:p>
    <w:p w14:paraId="AE0F074C">
      <w:pPr>
        <w:pStyle w:val="style0"/>
        <w:widowControl/>
        <w:snapToGrid w:val="false"/>
        <w:spacing w:lineRule="exact" w:line="560"/>
        <w:ind w:left="2096" w:leftChars="284" w:hanging="1500" w:hangingChars="500"/>
        <w:jc w:val="left"/>
        <w:rPr>
          <w:rFonts w:ascii="宋体" w:cs="宋体" w:hAnsi="宋体"/>
          <w:sz w:val="30"/>
          <w:szCs w:val="30"/>
        </w:rPr>
      </w:pPr>
      <w:r>
        <w:rPr>
          <w:rFonts w:ascii="宋体" w:cs="宋体" w:hAnsi="宋体" w:hint="eastAsia"/>
          <w:sz w:val="30"/>
          <w:szCs w:val="30"/>
        </w:rPr>
        <w:t>详细地址：江西省南昌市青云谱区迎宾北大道</w:t>
      </w:r>
      <w:r>
        <w:rPr>
          <w:rFonts w:ascii="宋体" w:cs="宋体" w:hAnsi="宋体" w:hint="eastAsia"/>
          <w:sz w:val="30"/>
          <w:szCs w:val="30"/>
        </w:rPr>
        <w:t>5</w:t>
      </w:r>
      <w:r>
        <w:rPr>
          <w:rFonts w:ascii="宋体" w:cs="宋体" w:hAnsi="宋体" w:hint="eastAsia"/>
          <w:sz w:val="30"/>
          <w:szCs w:val="30"/>
        </w:rPr>
        <w:t>号五度智慧广场写字楼</w:t>
      </w:r>
      <w:r>
        <w:rPr>
          <w:rFonts w:ascii="宋体" w:cs="宋体" w:hAnsi="宋体" w:hint="eastAsia"/>
          <w:sz w:val="30"/>
          <w:szCs w:val="30"/>
        </w:rPr>
        <w:t>20</w:t>
      </w:r>
      <w:r>
        <w:rPr>
          <w:rFonts w:ascii="宋体" w:cs="宋体" w:hAnsi="宋体" w:hint="eastAsia"/>
          <w:sz w:val="30"/>
          <w:szCs w:val="30"/>
        </w:rPr>
        <w:t>楼</w:t>
      </w:r>
      <w:r>
        <w:rPr>
          <w:rFonts w:ascii="宋体" w:cs="宋体" w:hAnsi="宋体" w:hint="eastAsia"/>
          <w:sz w:val="30"/>
          <w:szCs w:val="30"/>
        </w:rPr>
        <w:t>2005</w:t>
      </w:r>
      <w:r>
        <w:rPr>
          <w:rFonts w:ascii="宋体" w:cs="宋体" w:hAnsi="宋体" w:hint="eastAsia"/>
          <w:sz w:val="30"/>
          <w:szCs w:val="30"/>
        </w:rPr>
        <w:t>室</w:t>
      </w:r>
    </w:p>
    <w:p w14:paraId="7FA1E2EC">
      <w:pPr>
        <w:pStyle w:val="style0"/>
        <w:widowControl/>
        <w:snapToGrid w:val="false"/>
        <w:spacing w:lineRule="exact" w:line="560"/>
        <w:ind w:firstLine="600" w:firstLineChars="200"/>
        <w:jc w:val="left"/>
        <w:rPr>
          <w:rFonts w:ascii="宋体" w:cs="宋体" w:hAnsi="宋体"/>
          <w:sz w:val="30"/>
          <w:szCs w:val="30"/>
        </w:rPr>
      </w:pPr>
      <w:r>
        <w:rPr>
          <w:rFonts w:ascii="宋体" w:cs="宋体" w:hAnsi="宋体" w:hint="eastAsia"/>
          <w:sz w:val="30"/>
          <w:szCs w:val="30"/>
        </w:rPr>
        <w:t>联</w:t>
      </w:r>
      <w:r>
        <w:rPr>
          <w:rFonts w:ascii="宋体" w:cs="宋体" w:hAnsi="宋体" w:hint="eastAsia"/>
          <w:sz w:val="30"/>
          <w:szCs w:val="30"/>
        </w:rPr>
        <w:t xml:space="preserve"> </w:t>
      </w:r>
      <w:r>
        <w:rPr>
          <w:rFonts w:ascii="宋体" w:cs="宋体" w:hAnsi="宋体" w:hint="eastAsia"/>
          <w:sz w:val="30"/>
          <w:szCs w:val="30"/>
        </w:rPr>
        <w:t>系</w:t>
      </w:r>
      <w:r>
        <w:rPr>
          <w:rFonts w:ascii="宋体" w:cs="宋体" w:hAnsi="宋体" w:hint="eastAsia"/>
          <w:sz w:val="30"/>
          <w:szCs w:val="30"/>
        </w:rPr>
        <w:t xml:space="preserve"> </w:t>
      </w:r>
      <w:r>
        <w:rPr>
          <w:rFonts w:ascii="宋体" w:cs="宋体" w:hAnsi="宋体" w:hint="eastAsia"/>
          <w:sz w:val="30"/>
          <w:szCs w:val="30"/>
        </w:rPr>
        <w:t>人：邓工</w:t>
      </w:r>
      <w:r>
        <w:rPr>
          <w:rFonts w:ascii="宋体" w:cs="宋体" w:hAnsi="宋体" w:hint="eastAsia"/>
          <w:sz w:val="30"/>
          <w:szCs w:val="30"/>
        </w:rPr>
        <w:t xml:space="preserve">    </w:t>
      </w:r>
      <w:r>
        <w:rPr>
          <w:rFonts w:ascii="宋体" w:cs="宋体" w:hAnsi="宋体" w:hint="eastAsia"/>
          <w:sz w:val="30"/>
          <w:szCs w:val="30"/>
        </w:rPr>
        <w:t>电话：</w:t>
      </w:r>
      <w:r>
        <w:rPr>
          <w:rFonts w:ascii="宋体" w:cs="宋体" w:hAnsi="宋体" w:hint="eastAsia"/>
          <w:sz w:val="30"/>
          <w:szCs w:val="30"/>
        </w:rPr>
        <w:t xml:space="preserve">13870677558        </w:t>
      </w:r>
    </w:p>
    <w:p w14:paraId="29A03163">
      <w:pPr>
        <w:pStyle w:val="style0"/>
        <w:widowControl/>
        <w:snapToGrid w:val="false"/>
        <w:spacing w:lineRule="exact" w:line="560"/>
        <w:ind w:firstLine="600" w:firstLineChars="200"/>
        <w:jc w:val="left"/>
        <w:rPr>
          <w:rFonts w:ascii="宋体" w:cs="宋体" w:hAnsi="宋体"/>
          <w:sz w:val="30"/>
          <w:szCs w:val="30"/>
        </w:rPr>
        <w:sectPr>
          <w:footerReference w:type="default" r:id="rId2"/>
          <w:pgSz w:w="11906" w:h="16838" w:orient="portrait"/>
          <w:pgMar w:top="1440" w:right="1080" w:bottom="1440" w:left="1080" w:header="851" w:footer="992" w:gutter="0"/>
          <w:cols w:space="425"/>
          <w:docGrid w:type="lines" w:linePitch="312"/>
        </w:sectPr>
      </w:pPr>
      <w:r>
        <w:rPr>
          <w:rFonts w:ascii="宋体" w:cs="宋体" w:hAnsi="宋体" w:hint="eastAsia"/>
          <w:sz w:val="30"/>
          <w:szCs w:val="30"/>
        </w:rPr>
        <w:t>邮</w:t>
      </w:r>
      <w:r>
        <w:rPr>
          <w:rFonts w:ascii="宋体" w:cs="宋体" w:hAnsi="宋体" w:hint="eastAsia"/>
          <w:sz w:val="30"/>
          <w:szCs w:val="30"/>
        </w:rPr>
        <w:t xml:space="preserve">    </w:t>
      </w:r>
      <w:r>
        <w:rPr>
          <w:rFonts w:ascii="宋体" w:cs="宋体" w:hAnsi="宋体" w:hint="eastAsia"/>
          <w:sz w:val="30"/>
          <w:szCs w:val="30"/>
        </w:rPr>
        <w:t>箱：</w:t>
      </w:r>
      <w:r>
        <w:rPr/>
        <w:fldChar w:fldCharType="begin"/>
      </w:r>
      <w:r>
        <w:instrText xml:space="preserve"> HYPERLINK "mailto:jxfmf2022@163.com" </w:instrText>
      </w:r>
      <w:r>
        <w:rPr/>
        <w:fldChar w:fldCharType="separate"/>
      </w:r>
      <w:r>
        <w:rPr>
          <w:rFonts w:ascii="宋体" w:cs="宋体" w:hAnsi="宋体" w:hint="eastAsia"/>
          <w:sz w:val="30"/>
          <w:szCs w:val="30"/>
        </w:rPr>
        <w:t>2809681280@qq.com</w:t>
      </w:r>
      <w:r>
        <w:rPr/>
        <w:fldChar w:fldCharType="end"/>
      </w:r>
    </w:p>
    <w:p w14:paraId="135CBAE1">
      <w:pPr>
        <w:pStyle w:val="style66"/>
        <w:rPr/>
      </w:pPr>
    </w:p>
    <w:p w14:paraId="3BB65986">
      <w:pPr>
        <w:pStyle w:val="style0"/>
        <w:rPr>
          <w:rFonts w:ascii="宋体" w:cs="宋体" w:hAnsi="宋体"/>
          <w:b/>
          <w:bCs/>
          <w:snapToGrid w:val="false"/>
          <w:kern w:val="0"/>
          <w:sz w:val="86"/>
          <w:szCs w:val="86"/>
        </w:rPr>
      </w:pPr>
    </w:p>
    <w:p w14:paraId="DF8C60A2">
      <w:pPr>
        <w:pStyle w:val="style0"/>
        <w:spacing w:lineRule="exact" w:line="1000"/>
        <w:jc w:val="center"/>
        <w:rPr>
          <w:rFonts w:ascii="宋体" w:cs="宋体" w:hAnsi="宋体"/>
          <w:b/>
          <w:bCs/>
          <w:snapToGrid w:val="false"/>
          <w:kern w:val="0"/>
          <w:sz w:val="86"/>
          <w:szCs w:val="86"/>
        </w:rPr>
      </w:pPr>
    </w:p>
    <w:p w14:paraId="F3FB42AA">
      <w:pPr>
        <w:pStyle w:val="style0"/>
        <w:spacing w:lineRule="exact" w:line="1000"/>
        <w:jc w:val="center"/>
        <w:rPr>
          <w:rFonts w:ascii="宋体" w:cs="宋体" w:hAnsi="宋体"/>
          <w:b/>
          <w:bCs/>
          <w:snapToGrid w:val="false"/>
          <w:kern w:val="0"/>
          <w:sz w:val="86"/>
          <w:szCs w:val="86"/>
        </w:rPr>
      </w:pPr>
      <w:r>
        <w:rPr>
          <w:rFonts w:ascii="宋体" w:cs="宋体" w:hAnsi="宋体" w:hint="eastAsia"/>
          <w:b/>
          <w:bCs/>
          <w:snapToGrid w:val="false"/>
          <w:spacing w:val="2"/>
          <w:kern w:val="0"/>
          <w:sz w:val="86"/>
          <w:szCs w:val="86"/>
          <w:fitText w:val="5194" w:id="1616252278"/>
        </w:rPr>
        <w:t>竞价响应文</w:t>
      </w:r>
      <w:r>
        <w:rPr>
          <w:rFonts w:ascii="宋体" w:cs="宋体" w:hAnsi="宋体" w:hint="eastAsia"/>
          <w:b/>
          <w:bCs/>
          <w:snapToGrid w:val="false"/>
          <w:spacing w:val="-3"/>
          <w:kern w:val="0"/>
          <w:sz w:val="86"/>
          <w:szCs w:val="86"/>
          <w:fitText w:val="5194" w:id="1616252278"/>
        </w:rPr>
        <w:t>件</w:t>
      </w:r>
    </w:p>
    <w:p w14:paraId="813043C7">
      <w:pPr>
        <w:pStyle w:val="style0"/>
        <w:spacing w:lineRule="exact" w:line="1000"/>
        <w:jc w:val="center"/>
        <w:rPr>
          <w:rFonts w:ascii="宋体" w:cs="宋体" w:hAnsi="宋体"/>
          <w:b/>
          <w:bCs/>
          <w:snapToGrid w:val="false"/>
          <w:spacing w:val="243"/>
          <w:kern w:val="0"/>
          <w:sz w:val="86"/>
          <w:szCs w:val="86"/>
        </w:rPr>
      </w:pPr>
    </w:p>
    <w:p w14:paraId="9D86C957">
      <w:pPr>
        <w:pStyle w:val="style0"/>
        <w:spacing w:lineRule="exact" w:line="1000"/>
        <w:jc w:val="center"/>
        <w:rPr>
          <w:rFonts w:ascii="宋体" w:cs="宋体" w:hAnsi="宋体"/>
          <w:b/>
          <w:bCs/>
          <w:snapToGrid w:val="false"/>
          <w:kern w:val="0"/>
          <w:sz w:val="86"/>
          <w:szCs w:val="86"/>
        </w:rPr>
      </w:pPr>
    </w:p>
    <w:p w14:paraId="E92AB27C">
      <w:pPr>
        <w:pStyle w:val="style0"/>
        <w:spacing w:afterLines="50" w:lineRule="exact" w:line="1000"/>
        <w:ind w:firstLine="1606" w:firstLineChars="500"/>
        <w:jc w:val="left"/>
        <w:rPr>
          <w:rFonts w:ascii="宋体" w:cs="宋体" w:hAnsi="宋体"/>
          <w:b/>
          <w:sz w:val="32"/>
          <w:u w:val="single"/>
        </w:rPr>
      </w:pPr>
      <w:r>
        <w:rPr>
          <w:rFonts w:ascii="宋体" w:cs="宋体" w:hAnsi="宋体" w:hint="eastAsia"/>
          <w:b/>
          <w:sz w:val="32"/>
          <w:szCs w:val="21"/>
        </w:rPr>
        <w:t>项目名称：</w:t>
      </w:r>
    </w:p>
    <w:p w14:paraId="FD078A28">
      <w:pPr>
        <w:pStyle w:val="style0"/>
        <w:spacing w:afterLines="50" w:lineRule="exact" w:line="1000"/>
        <w:jc w:val="center"/>
        <w:rPr>
          <w:rFonts w:ascii="宋体" w:cs="宋体" w:hAnsi="宋体"/>
          <w:b/>
          <w:sz w:val="44"/>
          <w:szCs w:val="44"/>
        </w:rPr>
      </w:pPr>
    </w:p>
    <w:p w14:paraId="33E64F9F">
      <w:pPr>
        <w:pStyle w:val="style0"/>
        <w:spacing w:afterLines="50"/>
        <w:ind w:firstLine="2088" w:firstLineChars="650"/>
        <w:rPr>
          <w:rFonts w:ascii="宋体" w:cs="宋体" w:hAnsi="宋体"/>
          <w:b/>
          <w:sz w:val="32"/>
          <w:szCs w:val="21"/>
        </w:rPr>
      </w:pPr>
    </w:p>
    <w:p w14:paraId="EE491432">
      <w:pPr>
        <w:pStyle w:val="style0"/>
        <w:spacing w:afterLines="50"/>
        <w:rPr>
          <w:rFonts w:ascii="宋体" w:cs="宋体" w:hAnsi="宋体"/>
          <w:b/>
          <w:sz w:val="32"/>
          <w:szCs w:val="21"/>
        </w:rPr>
      </w:pPr>
    </w:p>
    <w:p w14:paraId="45CF4413">
      <w:pPr>
        <w:pStyle w:val="style0"/>
        <w:spacing w:afterLines="50"/>
        <w:rPr>
          <w:rFonts w:ascii="宋体" w:cs="宋体" w:hAnsi="宋体"/>
          <w:b/>
          <w:sz w:val="32"/>
          <w:szCs w:val="21"/>
        </w:rPr>
      </w:pPr>
    </w:p>
    <w:p w14:paraId="E37D6FD6">
      <w:pPr>
        <w:pStyle w:val="style0"/>
        <w:spacing w:afterLines="50"/>
        <w:jc w:val="center"/>
        <w:rPr>
          <w:rFonts w:ascii="宋体" w:cs="宋体" w:hAnsi="宋体"/>
          <w:b/>
          <w:sz w:val="32"/>
        </w:rPr>
      </w:pPr>
      <w:r>
        <w:rPr>
          <w:rFonts w:ascii="宋体" w:cs="宋体" w:hAnsi="宋体" w:hint="eastAsia"/>
          <w:b/>
          <w:sz w:val="32"/>
          <w:szCs w:val="21"/>
        </w:rPr>
        <w:t>竞价响应单位：</w:t>
      </w:r>
      <w:r>
        <w:rPr>
          <w:rFonts w:ascii="宋体" w:cs="宋体" w:hAnsi="宋体" w:hint="eastAsia"/>
          <w:b/>
          <w:sz w:val="32"/>
        </w:rPr>
        <w:t>（公章）</w:t>
      </w:r>
    </w:p>
    <w:p w14:paraId="F04C843B">
      <w:pPr>
        <w:pStyle w:val="style0"/>
        <w:spacing w:afterLines="50"/>
        <w:ind w:firstLine="2088" w:firstLineChars="650"/>
        <w:jc w:val="center"/>
        <w:rPr>
          <w:rFonts w:ascii="宋体" w:cs="宋体" w:hAnsi="宋体"/>
          <w:b/>
          <w:sz w:val="32"/>
        </w:rPr>
      </w:pPr>
    </w:p>
    <w:p w14:paraId="6DA3614E">
      <w:pPr>
        <w:pStyle w:val="style0"/>
        <w:spacing w:afterLines="50"/>
        <w:jc w:val="center"/>
        <w:rPr>
          <w:rFonts w:ascii="宋体" w:cs="宋体" w:hAnsi="宋体"/>
          <w:b/>
          <w:sz w:val="32"/>
        </w:rPr>
      </w:pPr>
      <w:r>
        <w:rPr>
          <w:rFonts w:ascii="宋体" w:cs="宋体" w:hAnsi="宋体" w:hint="eastAsia"/>
          <w:b/>
          <w:sz w:val="32"/>
        </w:rPr>
        <w:t>日</w:t>
      </w:r>
      <w:r>
        <w:rPr>
          <w:rFonts w:ascii="宋体" w:cs="宋体" w:hAnsi="宋体" w:hint="eastAsia"/>
          <w:b/>
          <w:sz w:val="32"/>
        </w:rPr>
        <w:t xml:space="preserve">  </w:t>
      </w:r>
      <w:r>
        <w:rPr>
          <w:rFonts w:ascii="宋体" w:cs="宋体" w:hAnsi="宋体" w:hint="eastAsia"/>
          <w:b/>
          <w:sz w:val="32"/>
        </w:rPr>
        <w:t>期：</w:t>
      </w:r>
    </w:p>
    <w:p w14:paraId="853E4EAF">
      <w:pPr>
        <w:pStyle w:val="style0"/>
        <w:spacing w:afterLines="50"/>
        <w:ind w:firstLine="2088" w:firstLineChars="650"/>
        <w:rPr>
          <w:rFonts w:ascii="宋体" w:cs="宋体" w:hAnsi="宋体"/>
          <w:b/>
          <w:sz w:val="32"/>
          <w:szCs w:val="21"/>
        </w:rPr>
      </w:pPr>
    </w:p>
    <w:bookmarkStart w:id="1" w:name="_Toc74843084"/>
    <w:bookmarkStart w:id="2" w:name="_Toc413846047"/>
    <w:p w14:paraId="649B7B3F">
      <w:pPr>
        <w:pStyle w:val="style3"/>
        <w:tabs>
          <w:tab w:val="left" w:leader="none" w:pos="1080"/>
          <w:tab w:val="left" w:leader="none" w:pos="4057"/>
        </w:tabs>
        <w:snapToGrid w:val="false"/>
        <w:spacing w:lineRule="auto" w:line="240"/>
        <w:ind w:left="720" w:hanging="720"/>
        <w:rPr>
          <w:rFonts w:cs="宋体" w:hAnsi="宋体"/>
          <w:sz w:val="30"/>
          <w:szCs w:val="30"/>
        </w:rPr>
      </w:pPr>
      <w:r>
        <w:rPr>
          <w:rFonts w:cs="宋体" w:hAnsi="宋体"/>
          <w:sz w:val="30"/>
          <w:szCs w:val="30"/>
        </w:rPr>
        <w:t>一、</w:t>
      </w:r>
      <w:r>
        <w:rPr>
          <w:rFonts w:cs="宋体" w:hAnsi="宋体" w:hint="eastAsia"/>
          <w:sz w:val="30"/>
          <w:szCs w:val="30"/>
        </w:rPr>
        <w:t>法定代表人授权委托书</w:t>
      </w:r>
      <w:bookmarkEnd w:id="1"/>
      <w:bookmarkEnd w:id="2"/>
    </w:p>
    <w:p w14:paraId="DDE2FB58">
      <w:pPr>
        <w:pStyle w:val="style0"/>
        <w:snapToGrid w:val="false"/>
        <w:spacing w:lineRule="auto" w:line="360"/>
        <w:rPr>
          <w:rFonts w:ascii="宋体" w:cs="宋体" w:hAnsi="宋体"/>
          <w:sz w:val="28"/>
          <w:szCs w:val="28"/>
        </w:rPr>
      </w:pPr>
    </w:p>
    <w:p w14:paraId="F44B4E9F">
      <w:pPr>
        <w:pStyle w:val="style0"/>
        <w:snapToGrid w:val="false"/>
        <w:spacing w:lineRule="auto" w:line="360"/>
        <w:rPr>
          <w:rFonts w:ascii="宋体" w:cs="宋体" w:hAnsi="宋体"/>
          <w:sz w:val="28"/>
          <w:szCs w:val="28"/>
        </w:rPr>
      </w:pPr>
      <w:r>
        <w:rPr>
          <w:rFonts w:ascii="宋体" w:cs="宋体" w:hAnsi="宋体" w:hint="eastAsia"/>
          <w:sz w:val="28"/>
          <w:szCs w:val="28"/>
        </w:rPr>
        <w:t>致：</w:t>
      </w:r>
      <w:r>
        <w:rPr>
          <w:rFonts w:ascii="宋体" w:cs="宋体" w:hAnsi="宋体" w:hint="eastAsia"/>
          <w:sz w:val="28"/>
          <w:szCs w:val="28"/>
          <w:u w:val="single"/>
        </w:rPr>
        <w:t>南昌市红谷滩文化旅游发展有限公司</w:t>
      </w:r>
    </w:p>
    <w:p w14:paraId="AE7DCE22">
      <w:pPr>
        <w:pStyle w:val="style0"/>
        <w:spacing w:lineRule="auto" w:line="360"/>
        <w:ind w:firstLine="560" w:firstLineChars="200"/>
        <w:rPr>
          <w:rFonts w:ascii="宋体" w:cs="宋体" w:hAnsi="宋体"/>
          <w:sz w:val="28"/>
          <w:szCs w:val="28"/>
        </w:rPr>
      </w:pPr>
      <w:r>
        <w:rPr>
          <w:rFonts w:ascii="宋体" w:cs="宋体" w:hAnsi="宋体" w:hint="eastAsia"/>
          <w:sz w:val="28"/>
          <w:szCs w:val="28"/>
          <w:u w:val="single"/>
        </w:rPr>
        <w:t xml:space="preserve">         </w:t>
      </w:r>
      <w:r>
        <w:rPr>
          <w:rFonts w:ascii="宋体" w:cs="宋体" w:hAnsi="宋体" w:hint="eastAsia"/>
          <w:sz w:val="28"/>
          <w:szCs w:val="28"/>
          <w:u w:val="single"/>
        </w:rPr>
        <w:t>（竞价人全称）</w:t>
      </w:r>
      <w:r>
        <w:rPr>
          <w:rFonts w:ascii="宋体" w:cs="宋体" w:hAnsi="宋体" w:hint="eastAsia"/>
          <w:sz w:val="28"/>
          <w:szCs w:val="28"/>
          <w:u w:val="single"/>
        </w:rPr>
        <w:t xml:space="preserve">        </w:t>
      </w:r>
      <w:r>
        <w:rPr>
          <w:rFonts w:ascii="宋体" w:cs="宋体" w:hAnsi="宋体" w:hint="eastAsia"/>
          <w:sz w:val="28"/>
          <w:szCs w:val="28"/>
        </w:rPr>
        <w:t>法定代表人</w:t>
      </w:r>
      <w:r>
        <w:rPr>
          <w:rFonts w:ascii="宋体" w:cs="宋体" w:hAnsi="宋体" w:hint="eastAsia"/>
          <w:sz w:val="28"/>
          <w:szCs w:val="28"/>
          <w:u w:val="single"/>
        </w:rPr>
        <w:t>（姓名）</w:t>
      </w:r>
      <w:r>
        <w:rPr>
          <w:rFonts w:ascii="宋体" w:cs="宋体" w:hAnsi="宋体" w:hint="eastAsia"/>
          <w:sz w:val="28"/>
          <w:szCs w:val="28"/>
        </w:rPr>
        <w:t>代表本单位授权</w:t>
      </w:r>
      <w:r>
        <w:rPr>
          <w:rFonts w:ascii="宋体" w:cs="宋体" w:hAnsi="宋体" w:hint="eastAsia"/>
          <w:sz w:val="28"/>
          <w:szCs w:val="28"/>
          <w:u w:val="single"/>
        </w:rPr>
        <w:t xml:space="preserve">     </w:t>
      </w:r>
      <w:r>
        <w:rPr>
          <w:rFonts w:ascii="宋体" w:cs="宋体" w:hAnsi="宋体" w:hint="eastAsia"/>
          <w:sz w:val="28"/>
          <w:szCs w:val="28"/>
          <w:u w:val="single"/>
        </w:rPr>
        <w:t>（被授权人姓名）</w:t>
      </w:r>
      <w:r>
        <w:rPr>
          <w:rFonts w:ascii="宋体" w:cs="宋体" w:hAnsi="宋体" w:hint="eastAsia"/>
          <w:sz w:val="28"/>
          <w:szCs w:val="28"/>
          <w:u w:val="single"/>
        </w:rPr>
        <w:t xml:space="preserve">   </w:t>
      </w:r>
      <w:r>
        <w:rPr>
          <w:rFonts w:ascii="宋体" w:cs="宋体" w:hAnsi="宋体" w:hint="eastAsia"/>
          <w:sz w:val="28"/>
          <w:szCs w:val="28"/>
        </w:rPr>
        <w:t>为本单位的合法代理人，参加贵单位组织的</w:t>
      </w:r>
      <w:r>
        <w:rPr>
          <w:rFonts w:ascii="宋体" w:cs="宋体" w:hAnsi="宋体" w:hint="eastAsia"/>
          <w:bCs/>
          <w:snapToGrid w:val="false"/>
          <w:kern w:val="0"/>
          <w:sz w:val="28"/>
          <w:szCs w:val="28"/>
          <w:u w:val="single"/>
        </w:rPr>
        <w:t xml:space="preserve">  </w:t>
      </w:r>
      <w:r>
        <w:rPr>
          <w:rFonts w:ascii="宋体" w:cs="宋体" w:hAnsi="宋体" w:hint="eastAsia"/>
          <w:bCs/>
          <w:snapToGrid w:val="false"/>
          <w:kern w:val="0"/>
          <w:sz w:val="28"/>
          <w:szCs w:val="28"/>
          <w:u w:val="single"/>
        </w:rPr>
        <w:t>（项目名称）</w:t>
      </w:r>
      <w:r>
        <w:rPr>
          <w:rFonts w:ascii="宋体" w:cs="宋体" w:hAnsi="宋体" w:hint="eastAsia"/>
          <w:bCs/>
          <w:snapToGrid w:val="false"/>
          <w:kern w:val="0"/>
          <w:sz w:val="28"/>
          <w:szCs w:val="28"/>
          <w:u w:val="single"/>
        </w:rPr>
        <w:t xml:space="preserve">        </w:t>
      </w:r>
      <w:r>
        <w:rPr>
          <w:rFonts w:ascii="宋体" w:cs="宋体" w:hAnsi="宋体" w:hint="eastAsia"/>
          <w:sz w:val="28"/>
          <w:szCs w:val="28"/>
        </w:rPr>
        <w:t>竞价响应、合同签订以及合同执行等活动，其可以本单位名义处理一切与之有关的事务。</w:t>
      </w:r>
    </w:p>
    <w:p w14:paraId="721BAD5B">
      <w:pPr>
        <w:pStyle w:val="style0"/>
        <w:spacing w:lineRule="auto" w:line="360"/>
        <w:ind w:firstLine="645"/>
        <w:jc w:val="center"/>
        <w:rPr>
          <w:rFonts w:ascii="宋体" w:cs="宋体" w:hAnsi="宋体"/>
          <w:sz w:val="28"/>
          <w:szCs w:val="28"/>
        </w:rPr>
      </w:pPr>
    </w:p>
    <w:p w14:paraId="E8BF2855">
      <w:pPr>
        <w:pStyle w:val="style66"/>
        <w:rPr/>
      </w:pPr>
    </w:p>
    <w:p w14:paraId="71550019">
      <w:pPr>
        <w:pStyle w:val="style0"/>
        <w:spacing w:lineRule="auto" w:line="360"/>
        <w:ind w:firstLine="3937" w:firstLineChars="1406"/>
        <w:rPr>
          <w:rFonts w:ascii="宋体" w:cs="宋体" w:hAnsi="宋体"/>
          <w:sz w:val="28"/>
          <w:szCs w:val="28"/>
        </w:rPr>
      </w:pPr>
      <w:r>
        <w:rPr>
          <w:rFonts w:ascii="宋体" w:cs="宋体" w:hAnsi="宋体" w:hint="eastAsia"/>
          <w:sz w:val="28"/>
          <w:szCs w:val="28"/>
        </w:rPr>
        <w:t>单位名称</w:t>
      </w:r>
      <w:r>
        <w:rPr>
          <w:rFonts w:ascii="宋体" w:cs="宋体" w:hAnsi="宋体" w:hint="eastAsia"/>
          <w:sz w:val="28"/>
          <w:szCs w:val="28"/>
        </w:rPr>
        <w:t>(</w:t>
      </w:r>
      <w:r>
        <w:rPr>
          <w:rFonts w:ascii="宋体" w:cs="宋体" w:hAnsi="宋体" w:hint="eastAsia"/>
          <w:sz w:val="28"/>
          <w:szCs w:val="28"/>
        </w:rPr>
        <w:t>盖章</w:t>
      </w:r>
      <w:r>
        <w:rPr>
          <w:rFonts w:ascii="宋体" w:cs="宋体" w:hAnsi="宋体" w:hint="eastAsia"/>
          <w:sz w:val="28"/>
          <w:szCs w:val="28"/>
        </w:rPr>
        <w:t>)</w:t>
      </w:r>
      <w:r>
        <w:rPr>
          <w:rFonts w:ascii="宋体" w:cs="宋体" w:hAnsi="宋体" w:hint="eastAsia"/>
          <w:sz w:val="28"/>
          <w:szCs w:val="28"/>
        </w:rPr>
        <w:t>：</w:t>
      </w:r>
    </w:p>
    <w:p w14:paraId="77DBCFEB">
      <w:pPr>
        <w:pStyle w:val="style0"/>
        <w:spacing w:lineRule="auto" w:line="360"/>
        <w:ind w:firstLine="645"/>
        <w:jc w:val="right"/>
        <w:rPr>
          <w:rFonts w:ascii="宋体" w:cs="宋体" w:hAnsi="宋体"/>
          <w:sz w:val="28"/>
          <w:szCs w:val="28"/>
        </w:rPr>
      </w:pPr>
    </w:p>
    <w:p w14:paraId="483F94AD">
      <w:pPr>
        <w:pStyle w:val="style0"/>
        <w:spacing w:lineRule="auto" w:line="360"/>
        <w:ind w:firstLine="645"/>
        <w:jc w:val="center"/>
        <w:rPr>
          <w:rFonts w:ascii="宋体" w:cs="宋体" w:hAnsi="宋体"/>
          <w:sz w:val="28"/>
          <w:szCs w:val="28"/>
          <w:u w:val="single"/>
        </w:rPr>
      </w:pPr>
      <w:r>
        <w:rPr>
          <w:rFonts w:ascii="宋体" w:cs="宋体" w:hAnsi="宋体" w:hint="eastAsia"/>
          <w:sz w:val="28"/>
          <w:szCs w:val="28"/>
        </w:rPr>
        <w:t>法定代表人</w:t>
      </w:r>
      <w:r>
        <w:rPr>
          <w:rFonts w:ascii="宋体" w:cs="宋体" w:hAnsi="宋体" w:hint="eastAsia"/>
          <w:sz w:val="28"/>
          <w:szCs w:val="28"/>
        </w:rPr>
        <w:t>(</w:t>
      </w:r>
      <w:r>
        <w:rPr>
          <w:rFonts w:ascii="宋体" w:cs="宋体" w:hAnsi="宋体" w:hint="eastAsia"/>
          <w:sz w:val="28"/>
          <w:szCs w:val="28"/>
        </w:rPr>
        <w:t>盖章或签字）：</w:t>
      </w:r>
    </w:p>
    <w:p w14:paraId="C234BAF7">
      <w:pPr>
        <w:pStyle w:val="style0"/>
        <w:spacing w:lineRule="auto" w:line="360"/>
        <w:ind w:firstLine="645"/>
        <w:jc w:val="center"/>
        <w:rPr>
          <w:rFonts w:ascii="宋体" w:cs="宋体" w:hAnsi="宋体"/>
          <w:sz w:val="28"/>
          <w:szCs w:val="28"/>
        </w:rPr>
      </w:pPr>
    </w:p>
    <w:p w14:paraId="CAB28F88">
      <w:pPr>
        <w:pStyle w:val="style0"/>
        <w:spacing w:lineRule="auto" w:line="360"/>
        <w:ind w:firstLine="3920" w:firstLineChars="1400"/>
        <w:rPr>
          <w:rFonts w:ascii="宋体" w:cs="宋体" w:hAnsi="宋体"/>
          <w:sz w:val="28"/>
          <w:szCs w:val="28"/>
        </w:rPr>
      </w:pPr>
      <w:r>
        <w:rPr>
          <w:rFonts w:ascii="宋体" w:cs="宋体" w:hAnsi="宋体" w:hint="eastAsia"/>
          <w:sz w:val="28"/>
          <w:szCs w:val="28"/>
        </w:rPr>
        <w:t>日期：年月日</w:t>
      </w:r>
    </w:p>
    <w:p w14:paraId="F964F499">
      <w:pPr>
        <w:pStyle w:val="style0"/>
        <w:spacing w:lineRule="exact" w:line="480"/>
        <w:ind w:left="542" w:leftChars="250" w:hanging="17" w:hangingChars="6"/>
        <w:rPr>
          <w:rFonts w:ascii="宋体" w:cs="宋体" w:hAnsi="宋体"/>
          <w:sz w:val="28"/>
          <w:szCs w:val="28"/>
        </w:rPr>
      </w:pPr>
    </w:p>
    <w:p w14:paraId="C450180A">
      <w:pPr>
        <w:pStyle w:val="style0"/>
        <w:spacing w:lineRule="exact" w:line="480"/>
        <w:rPr>
          <w:rFonts w:ascii="宋体" w:cs="宋体" w:hAnsi="宋体"/>
          <w:sz w:val="28"/>
          <w:szCs w:val="28"/>
        </w:rPr>
      </w:pPr>
    </w:p>
    <w:p w14:paraId="3322217A">
      <w:pPr>
        <w:pStyle w:val="style0"/>
        <w:spacing w:lineRule="exact" w:line="480"/>
        <w:rPr>
          <w:rFonts w:ascii="宋体" w:cs="宋体" w:hAnsi="宋体"/>
          <w:sz w:val="28"/>
          <w:szCs w:val="28"/>
        </w:rPr>
      </w:pPr>
      <w:r>
        <w:rPr>
          <w:rFonts w:ascii="宋体" w:cs="宋体" w:hAnsi="宋体" w:hint="eastAsia"/>
          <w:sz w:val="28"/>
          <w:szCs w:val="28"/>
        </w:rPr>
        <w:t>附：法定代表人、被授权人身份证（正、反面复印件加盖公章）</w:t>
      </w:r>
    </w:p>
    <w:p w14:paraId="221CA20E">
      <w:pPr>
        <w:pStyle w:val="style0"/>
        <w:spacing w:lineRule="exact" w:line="480"/>
        <w:rPr>
          <w:rFonts w:ascii="宋体" w:cs="宋体" w:hAnsi="宋体"/>
          <w:sz w:val="28"/>
          <w:szCs w:val="28"/>
        </w:rPr>
      </w:pPr>
    </w:p>
    <w:p w14:paraId="21E0D7E0">
      <w:pPr>
        <w:pStyle w:val="style66"/>
        <w:rPr/>
      </w:pPr>
    </w:p>
    <w:p w14:paraId="9367ECA5">
      <w:pPr>
        <w:pStyle w:val="style0"/>
        <w:snapToGrid w:val="false"/>
        <w:ind w:left="542" w:leftChars="250" w:hanging="17" w:hangingChars="6"/>
        <w:rPr>
          <w:rFonts w:ascii="宋体" w:cs="宋体" w:hAnsi="宋体"/>
          <w:sz w:val="28"/>
          <w:szCs w:val="28"/>
        </w:rPr>
      </w:pPr>
    </w:p>
    <w:p w14:paraId="778B55B5">
      <w:pPr>
        <w:pStyle w:val="style0"/>
        <w:spacing w:lineRule="exact" w:line="480"/>
        <w:rPr>
          <w:rFonts w:ascii="宋体" w:cs="宋体" w:hAnsi="宋体"/>
          <w:b/>
          <w:bCs/>
          <w:sz w:val="28"/>
          <w:szCs w:val="28"/>
        </w:rPr>
      </w:pPr>
      <w:r>
        <w:rPr>
          <w:rFonts w:ascii="宋体" w:cs="宋体" w:hAnsi="宋体" w:hint="eastAsia"/>
          <w:b/>
          <w:bCs/>
          <w:sz w:val="28"/>
          <w:szCs w:val="28"/>
        </w:rPr>
        <w:t>备注：若法定代表本人参与竞价响应，则不需提供《法定代表人授权书》，但必须提供法定代表人身份证（正、反面复印件加盖公章）。</w:t>
      </w:r>
    </w:p>
    <w:p w14:paraId="CD8D972D">
      <w:pPr>
        <w:pStyle w:val="style0"/>
        <w:rPr>
          <w:rFonts w:ascii="宋体" w:cs="宋体" w:hAnsi="宋体"/>
          <w:b/>
          <w:sz w:val="24"/>
          <w:szCs w:val="24"/>
        </w:rPr>
      </w:pPr>
      <w:r>
        <w:rPr>
          <w:rFonts w:ascii="宋体" w:cs="宋体" w:hAnsi="宋体" w:hint="eastAsia"/>
          <w:b/>
          <w:sz w:val="24"/>
          <w:szCs w:val="24"/>
        </w:rPr>
        <w:br w:type="page"/>
      </w:r>
    </w:p>
    <w:p w14:paraId="5560E9DA">
      <w:pPr>
        <w:pStyle w:val="style3"/>
        <w:tabs>
          <w:tab w:val="left" w:leader="none" w:pos="1080"/>
          <w:tab w:val="left" w:leader="none" w:pos="4057"/>
        </w:tabs>
        <w:snapToGrid w:val="false"/>
        <w:spacing w:lineRule="auto" w:line="240"/>
        <w:ind w:left="720" w:hanging="720"/>
        <w:rPr>
          <w:rFonts w:cs="宋体" w:hAnsi="宋体"/>
          <w:sz w:val="30"/>
          <w:szCs w:val="30"/>
        </w:rPr>
      </w:pPr>
      <w:r>
        <w:rPr>
          <w:rFonts w:cs="宋体" w:hAnsi="宋体" w:hint="eastAsia"/>
          <w:sz w:val="30"/>
          <w:szCs w:val="30"/>
        </w:rPr>
        <w:t>二、报价函</w:t>
      </w:r>
    </w:p>
    <w:p w14:paraId="01BC6172">
      <w:pPr>
        <w:pStyle w:val="style0"/>
        <w:widowControl/>
        <w:adjustRightInd w:val="false"/>
        <w:snapToGrid w:val="false"/>
        <w:spacing w:lineRule="exact" w:line="480"/>
        <w:rPr>
          <w:rFonts w:ascii="宋体" w:cs="宋体" w:hAnsi="宋体"/>
          <w:sz w:val="24"/>
          <w:szCs w:val="24"/>
        </w:rPr>
      </w:pPr>
      <w:r>
        <w:rPr>
          <w:rFonts w:ascii="宋体" w:cs="宋体" w:hAnsi="宋体" w:hint="eastAsia"/>
          <w:sz w:val="24"/>
          <w:szCs w:val="24"/>
          <w:lang w:val="zh-CN"/>
        </w:rPr>
        <w:t>项目名称</w:t>
      </w:r>
      <w:r>
        <w:rPr>
          <w:rFonts w:ascii="宋体" w:cs="宋体" w:hAnsi="宋体" w:hint="eastAsia"/>
          <w:sz w:val="24"/>
          <w:szCs w:val="24"/>
        </w:rPr>
        <w:t>：</w:t>
      </w:r>
    </w:p>
    <w:tbl>
      <w:tblPr>
        <w:tblW w:w="109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1751"/>
        <w:gridCol w:w="1262"/>
        <w:gridCol w:w="1262"/>
        <w:gridCol w:w="1262"/>
        <w:gridCol w:w="1262"/>
        <w:gridCol w:w="1264"/>
        <w:gridCol w:w="1874"/>
      </w:tblGrid>
      <w:tr w14:paraId="808CCC08">
        <w:trPr>
          <w:trHeight w:val="1046" w:hRule="atLeast"/>
          <w:jc w:val="center"/>
        </w:trPr>
        <w:tc>
          <w:tcPr>
            <w:tcW w:w="992" w:type="dxa"/>
            <w:tcBorders/>
            <w:vAlign w:val="center"/>
          </w:tcPr>
          <w:p w14:paraId="2EDCC781">
            <w:pPr>
              <w:pStyle w:val="style0"/>
              <w:spacing w:lineRule="exact" w:line="320"/>
              <w:jc w:val="center"/>
              <w:rPr>
                <w:rFonts w:ascii="宋体" w:cs="宋体" w:hAnsi="宋体"/>
                <w:b/>
                <w:bCs/>
                <w:sz w:val="24"/>
                <w:szCs w:val="24"/>
              </w:rPr>
            </w:pPr>
            <w:r>
              <w:rPr>
                <w:rFonts w:ascii="宋体" w:cs="宋体" w:hAnsi="宋体" w:hint="eastAsia"/>
                <w:b/>
                <w:bCs/>
                <w:sz w:val="24"/>
                <w:szCs w:val="24"/>
              </w:rPr>
              <w:t>序号</w:t>
            </w:r>
          </w:p>
        </w:tc>
        <w:tc>
          <w:tcPr>
            <w:tcW w:w="1751" w:type="dxa"/>
            <w:tcBorders/>
            <w:vAlign w:val="center"/>
          </w:tcPr>
          <w:p w14:paraId="51D8978A">
            <w:pPr>
              <w:pStyle w:val="style0"/>
              <w:spacing w:lineRule="exact" w:line="320"/>
              <w:jc w:val="center"/>
              <w:rPr>
                <w:rFonts w:ascii="宋体" w:cs="宋体" w:hAnsi="宋体"/>
                <w:b/>
                <w:bCs/>
                <w:sz w:val="24"/>
                <w:szCs w:val="24"/>
              </w:rPr>
            </w:pPr>
            <w:r>
              <w:rPr>
                <w:rFonts w:ascii="宋体" w:cs="宋体" w:hAnsi="宋体" w:hint="eastAsia"/>
                <w:b/>
                <w:bCs/>
                <w:sz w:val="24"/>
                <w:szCs w:val="24"/>
              </w:rPr>
              <w:t>项目名称</w:t>
            </w:r>
          </w:p>
        </w:tc>
        <w:tc>
          <w:tcPr>
            <w:tcW w:w="1262" w:type="dxa"/>
            <w:tcBorders/>
            <w:vAlign w:val="center"/>
          </w:tcPr>
          <w:p w14:paraId="B8E556DD">
            <w:pPr>
              <w:pStyle w:val="style0"/>
              <w:spacing w:lineRule="exact" w:line="320"/>
              <w:jc w:val="center"/>
              <w:rPr>
                <w:rFonts w:ascii="宋体" w:cs="宋体" w:hAnsi="宋体"/>
                <w:b/>
                <w:bCs/>
                <w:sz w:val="24"/>
                <w:szCs w:val="24"/>
              </w:rPr>
            </w:pPr>
            <w:r>
              <w:rPr>
                <w:rFonts w:ascii="宋体" w:cs="宋体" w:hAnsi="宋体" w:hint="eastAsia"/>
                <w:b/>
                <w:bCs/>
                <w:sz w:val="24"/>
                <w:szCs w:val="24"/>
              </w:rPr>
              <w:t>分项</w:t>
            </w:r>
          </w:p>
          <w:p w14:paraId="653E10B3">
            <w:pPr>
              <w:pStyle w:val="style0"/>
              <w:spacing w:lineRule="exact" w:line="320"/>
              <w:jc w:val="center"/>
              <w:rPr>
                <w:rFonts w:ascii="宋体" w:cs="宋体" w:hAnsi="宋体"/>
                <w:b/>
                <w:bCs/>
                <w:sz w:val="24"/>
                <w:szCs w:val="24"/>
              </w:rPr>
            </w:pPr>
            <w:r>
              <w:rPr>
                <w:rFonts w:ascii="宋体" w:cs="宋体" w:hAnsi="宋体" w:hint="eastAsia"/>
                <w:b/>
                <w:bCs/>
                <w:sz w:val="24"/>
                <w:szCs w:val="24"/>
              </w:rPr>
              <w:t>名称</w:t>
            </w:r>
          </w:p>
        </w:tc>
        <w:tc>
          <w:tcPr>
            <w:tcW w:w="1262" w:type="dxa"/>
            <w:tcBorders/>
            <w:vAlign w:val="center"/>
          </w:tcPr>
          <w:p w14:paraId="355E53CB">
            <w:pPr>
              <w:pStyle w:val="style0"/>
              <w:spacing w:lineRule="exact" w:line="320"/>
              <w:jc w:val="center"/>
              <w:rPr>
                <w:rFonts w:ascii="宋体" w:cs="宋体" w:hAnsi="宋体"/>
                <w:b/>
                <w:bCs/>
                <w:sz w:val="24"/>
                <w:szCs w:val="24"/>
              </w:rPr>
            </w:pPr>
            <w:r>
              <w:rPr>
                <w:rFonts w:ascii="宋体" w:cs="宋体" w:hAnsi="宋体" w:hint="eastAsia"/>
                <w:b/>
                <w:bCs/>
                <w:sz w:val="24"/>
                <w:szCs w:val="24"/>
              </w:rPr>
              <w:t>数量</w:t>
            </w:r>
          </w:p>
        </w:tc>
        <w:tc>
          <w:tcPr>
            <w:tcW w:w="1262" w:type="dxa"/>
            <w:tcBorders/>
            <w:vAlign w:val="center"/>
          </w:tcPr>
          <w:p w14:paraId="072099E6">
            <w:pPr>
              <w:pStyle w:val="style0"/>
              <w:spacing w:lineRule="exact" w:line="320"/>
              <w:jc w:val="center"/>
              <w:rPr>
                <w:rFonts w:ascii="宋体" w:cs="宋体" w:hAnsi="宋体"/>
                <w:b/>
                <w:bCs/>
                <w:sz w:val="24"/>
                <w:szCs w:val="24"/>
              </w:rPr>
            </w:pPr>
            <w:r>
              <w:rPr>
                <w:rFonts w:ascii="宋体" w:cs="宋体" w:hAnsi="宋体" w:hint="eastAsia"/>
                <w:b/>
                <w:bCs/>
                <w:sz w:val="24"/>
                <w:szCs w:val="24"/>
              </w:rPr>
              <w:t>工作时间</w:t>
            </w:r>
          </w:p>
        </w:tc>
        <w:tc>
          <w:tcPr>
            <w:tcW w:w="1262" w:type="dxa"/>
            <w:tcBorders/>
            <w:vAlign w:val="center"/>
          </w:tcPr>
          <w:p w14:paraId="48056B92">
            <w:pPr>
              <w:pStyle w:val="style0"/>
              <w:spacing w:lineRule="exact" w:line="320"/>
              <w:jc w:val="center"/>
              <w:rPr>
                <w:rFonts w:ascii="宋体" w:cs="宋体" w:hAnsi="宋体"/>
                <w:b/>
                <w:bCs/>
                <w:sz w:val="24"/>
                <w:szCs w:val="24"/>
              </w:rPr>
            </w:pPr>
            <w:r>
              <w:rPr>
                <w:rFonts w:ascii="宋体" w:cs="宋体" w:hAnsi="宋体" w:hint="eastAsia"/>
                <w:b/>
                <w:bCs/>
                <w:sz w:val="24"/>
                <w:szCs w:val="24"/>
              </w:rPr>
              <w:t>单价</w:t>
            </w:r>
          </w:p>
          <w:p w14:paraId="072D3CEB">
            <w:pPr>
              <w:pStyle w:val="style0"/>
              <w:spacing w:lineRule="exact" w:line="320"/>
              <w:jc w:val="center"/>
              <w:rPr>
                <w:rFonts w:ascii="宋体" w:cs="宋体" w:hAnsi="宋体"/>
                <w:b/>
                <w:bCs/>
                <w:sz w:val="24"/>
                <w:szCs w:val="24"/>
              </w:rPr>
            </w:pPr>
            <w:r>
              <w:rPr>
                <w:rFonts w:ascii="宋体" w:cs="宋体" w:hAnsi="宋体" w:hint="eastAsia"/>
                <w:b/>
                <w:bCs/>
                <w:sz w:val="24"/>
                <w:szCs w:val="24"/>
              </w:rPr>
              <w:t>（元）</w:t>
            </w:r>
          </w:p>
        </w:tc>
        <w:tc>
          <w:tcPr>
            <w:tcW w:w="1264" w:type="dxa"/>
            <w:tcBorders/>
            <w:vAlign w:val="center"/>
          </w:tcPr>
          <w:p w14:paraId="80EE0247">
            <w:pPr>
              <w:pStyle w:val="style0"/>
              <w:spacing w:lineRule="exact" w:line="320"/>
              <w:jc w:val="center"/>
              <w:rPr>
                <w:rFonts w:ascii="宋体" w:cs="宋体" w:hAnsi="宋体"/>
                <w:b/>
                <w:bCs/>
                <w:sz w:val="24"/>
                <w:szCs w:val="24"/>
              </w:rPr>
            </w:pPr>
            <w:r>
              <w:rPr>
                <w:rFonts w:ascii="宋体" w:cs="宋体" w:hAnsi="宋体" w:hint="eastAsia"/>
                <w:b/>
                <w:bCs/>
                <w:sz w:val="24"/>
                <w:szCs w:val="24"/>
              </w:rPr>
              <w:t>总计</w:t>
            </w:r>
          </w:p>
          <w:p w14:paraId="C520E0A6">
            <w:pPr>
              <w:pStyle w:val="style0"/>
              <w:spacing w:lineRule="exact" w:line="320"/>
              <w:jc w:val="center"/>
              <w:rPr>
                <w:rFonts w:ascii="宋体" w:cs="宋体" w:hAnsi="宋体"/>
                <w:b/>
                <w:bCs/>
                <w:sz w:val="24"/>
                <w:szCs w:val="24"/>
              </w:rPr>
            </w:pPr>
            <w:r>
              <w:rPr>
                <w:rFonts w:ascii="宋体" w:cs="宋体" w:hAnsi="宋体" w:hint="eastAsia"/>
                <w:b/>
                <w:bCs/>
                <w:sz w:val="24"/>
                <w:szCs w:val="24"/>
              </w:rPr>
              <w:t>（元）</w:t>
            </w:r>
          </w:p>
        </w:tc>
        <w:tc>
          <w:tcPr>
            <w:tcW w:w="1874" w:type="dxa"/>
            <w:tcBorders/>
            <w:vAlign w:val="center"/>
          </w:tcPr>
          <w:p w14:paraId="C3322405">
            <w:pPr>
              <w:pStyle w:val="style0"/>
              <w:spacing w:lineRule="exact" w:line="320"/>
              <w:jc w:val="center"/>
              <w:rPr>
                <w:rFonts w:ascii="宋体" w:cs="宋体" w:hAnsi="宋体"/>
                <w:b/>
                <w:bCs/>
                <w:sz w:val="24"/>
                <w:szCs w:val="24"/>
              </w:rPr>
            </w:pPr>
            <w:r>
              <w:rPr>
                <w:rFonts w:ascii="宋体" w:cs="宋体" w:hAnsi="宋体" w:hint="eastAsia"/>
                <w:b/>
                <w:bCs/>
                <w:sz w:val="24"/>
                <w:szCs w:val="24"/>
              </w:rPr>
              <w:t>备注</w:t>
            </w:r>
          </w:p>
        </w:tc>
      </w:tr>
      <w:tr w14:paraId="2B8E1033">
        <w:tblPrEx/>
        <w:trPr>
          <w:trHeight w:val="998" w:hRule="atLeast"/>
          <w:jc w:val="center"/>
        </w:trPr>
        <w:tc>
          <w:tcPr>
            <w:tcW w:w="992" w:type="dxa"/>
            <w:tcBorders/>
            <w:vAlign w:val="center"/>
          </w:tcPr>
          <w:p w14:paraId="5FF4B862">
            <w:pPr>
              <w:pStyle w:val="style0"/>
              <w:spacing w:lineRule="exact" w:line="320"/>
              <w:jc w:val="center"/>
              <w:rPr>
                <w:rFonts w:ascii="宋体" w:cs="宋体" w:hAnsi="宋体"/>
                <w:sz w:val="24"/>
                <w:szCs w:val="24"/>
              </w:rPr>
            </w:pPr>
            <w:r>
              <w:rPr>
                <w:rFonts w:ascii="宋体" w:cs="宋体" w:hAnsi="宋体" w:hint="eastAsia"/>
                <w:sz w:val="24"/>
                <w:szCs w:val="24"/>
              </w:rPr>
              <w:t>1</w:t>
            </w:r>
          </w:p>
        </w:tc>
        <w:tc>
          <w:tcPr>
            <w:tcW w:w="1751" w:type="dxa"/>
            <w:tcBorders/>
            <w:vAlign w:val="center"/>
          </w:tcPr>
          <w:p w14:paraId="4119005C">
            <w:pPr>
              <w:pStyle w:val="style0"/>
              <w:spacing w:lineRule="exact" w:line="320"/>
              <w:jc w:val="center"/>
              <w:rPr>
                <w:rFonts w:ascii="宋体" w:cs="宋体" w:hAnsi="宋体"/>
                <w:sz w:val="24"/>
                <w:szCs w:val="24"/>
              </w:rPr>
            </w:pPr>
            <w:r>
              <w:rPr>
                <w:rFonts w:ascii="宋体" w:cs="宋体" w:hAnsi="宋体" w:hint="eastAsia"/>
                <w:sz w:val="24"/>
                <w:szCs w:val="24"/>
              </w:rPr>
              <w:t>2025</w:t>
            </w:r>
            <w:r>
              <w:rPr>
                <w:rFonts w:ascii="宋体" w:cs="宋体" w:hAnsi="宋体" w:hint="eastAsia"/>
                <w:sz w:val="24"/>
                <w:szCs w:val="24"/>
              </w:rPr>
              <w:t>年南昌马拉松赛保安服务采购项目</w:t>
            </w:r>
          </w:p>
        </w:tc>
        <w:tc>
          <w:tcPr>
            <w:tcW w:w="1262" w:type="dxa"/>
            <w:tcBorders/>
            <w:vAlign w:val="center"/>
          </w:tcPr>
          <w:p w14:paraId="E59B3588">
            <w:pPr>
              <w:pStyle w:val="style0"/>
              <w:spacing w:lineRule="exact" w:line="320"/>
              <w:jc w:val="center"/>
              <w:rPr>
                <w:rFonts w:ascii="宋体" w:cs="宋体" w:hAnsi="宋体"/>
                <w:sz w:val="24"/>
                <w:szCs w:val="24"/>
              </w:rPr>
            </w:pPr>
            <w:r>
              <w:rPr>
                <w:rFonts w:ascii="宋体" w:cs="宋体" w:hAnsi="宋体" w:hint="eastAsia"/>
                <w:sz w:val="24"/>
                <w:szCs w:val="24"/>
              </w:rPr>
              <w:t>保安</w:t>
            </w:r>
          </w:p>
        </w:tc>
        <w:tc>
          <w:tcPr>
            <w:tcW w:w="1262" w:type="dxa"/>
            <w:tcBorders/>
            <w:vAlign w:val="center"/>
          </w:tcPr>
          <w:p w14:paraId="E85B12A1">
            <w:pPr>
              <w:pStyle w:val="style0"/>
              <w:spacing w:lineRule="exact" w:line="320"/>
              <w:jc w:val="center"/>
              <w:rPr>
                <w:rFonts w:ascii="宋体" w:cs="宋体" w:hAnsi="宋体"/>
                <w:sz w:val="24"/>
                <w:szCs w:val="24"/>
              </w:rPr>
            </w:pPr>
            <w:r>
              <w:rPr>
                <w:rFonts w:ascii="宋体" w:cs="宋体" w:hAnsi="宋体" w:hint="eastAsia"/>
                <w:sz w:val="24"/>
                <w:szCs w:val="24"/>
              </w:rPr>
              <w:t>暂定</w:t>
            </w:r>
          </w:p>
          <w:p w14:paraId="EA7E52A0">
            <w:pPr>
              <w:pStyle w:val="style0"/>
              <w:spacing w:lineRule="exact" w:line="320"/>
              <w:jc w:val="center"/>
              <w:rPr>
                <w:rFonts w:ascii="宋体" w:cs="宋体" w:hAnsi="宋体"/>
                <w:sz w:val="24"/>
                <w:szCs w:val="24"/>
              </w:rPr>
            </w:pPr>
            <w:r>
              <w:rPr>
                <w:rFonts w:ascii="宋体" w:cs="宋体" w:hAnsi="宋体" w:hint="eastAsia"/>
                <w:sz w:val="24"/>
                <w:szCs w:val="24"/>
              </w:rPr>
              <w:t>21</w:t>
            </w:r>
            <w:r>
              <w:rPr>
                <w:rFonts w:ascii="宋体" w:cs="宋体" w:hAnsi="宋体" w:hint="default"/>
                <w:sz w:val="24"/>
                <w:szCs w:val="24"/>
                <w:lang w:val="en-US"/>
              </w:rPr>
              <w:t>5</w:t>
            </w:r>
            <w:r>
              <w:rPr>
                <w:rFonts w:ascii="宋体" w:cs="宋体" w:hAnsi="宋体" w:hint="eastAsia"/>
                <w:sz w:val="24"/>
                <w:szCs w:val="24"/>
              </w:rPr>
              <w:t>0</w:t>
            </w:r>
            <w:r>
              <w:rPr>
                <w:rFonts w:ascii="宋体" w:cs="宋体" w:hAnsi="宋体" w:hint="eastAsia"/>
                <w:sz w:val="24"/>
                <w:szCs w:val="24"/>
              </w:rPr>
              <w:t>人</w:t>
            </w:r>
          </w:p>
        </w:tc>
        <w:tc>
          <w:tcPr>
            <w:tcW w:w="1262" w:type="dxa"/>
            <w:tcBorders/>
            <w:vAlign w:val="center"/>
          </w:tcPr>
          <w:p w14:paraId="6FB412E5">
            <w:pPr>
              <w:pStyle w:val="style0"/>
              <w:spacing w:lineRule="exact" w:line="320"/>
              <w:jc w:val="center"/>
              <w:rPr>
                <w:rFonts w:ascii="宋体" w:cs="宋体" w:hAnsi="宋体"/>
                <w:sz w:val="24"/>
                <w:szCs w:val="24"/>
              </w:rPr>
            </w:pPr>
            <w:r>
              <w:rPr>
                <w:rFonts w:ascii="宋体" w:cs="宋体" w:hAnsi="宋体" w:hint="eastAsia"/>
                <w:sz w:val="24"/>
                <w:szCs w:val="24"/>
              </w:rPr>
              <w:t>8</w:t>
            </w:r>
            <w:r>
              <w:rPr>
                <w:rFonts w:ascii="宋体" w:cs="宋体" w:hAnsi="宋体" w:hint="eastAsia"/>
                <w:sz w:val="24"/>
                <w:szCs w:val="24"/>
              </w:rPr>
              <w:t>小时</w:t>
            </w:r>
          </w:p>
        </w:tc>
        <w:tc>
          <w:tcPr>
            <w:tcW w:w="1262" w:type="dxa"/>
            <w:tcBorders/>
            <w:vAlign w:val="center"/>
          </w:tcPr>
          <w:p w14:paraId="0E28154B">
            <w:pPr>
              <w:pStyle w:val="style0"/>
              <w:spacing w:lineRule="exact" w:line="320"/>
              <w:jc w:val="center"/>
              <w:rPr>
                <w:rFonts w:ascii="宋体" w:cs="宋体" w:hAnsi="宋体"/>
                <w:sz w:val="24"/>
                <w:szCs w:val="24"/>
              </w:rPr>
            </w:pPr>
          </w:p>
        </w:tc>
        <w:tc>
          <w:tcPr>
            <w:tcW w:w="1264" w:type="dxa"/>
            <w:tcBorders/>
            <w:vAlign w:val="center"/>
          </w:tcPr>
          <w:p w14:paraId="28666E92">
            <w:pPr>
              <w:pStyle w:val="style0"/>
              <w:spacing w:lineRule="exact" w:line="320"/>
              <w:jc w:val="center"/>
              <w:rPr>
                <w:rFonts w:ascii="宋体" w:cs="宋体" w:hAnsi="宋体"/>
                <w:sz w:val="24"/>
                <w:szCs w:val="24"/>
              </w:rPr>
            </w:pPr>
          </w:p>
        </w:tc>
        <w:tc>
          <w:tcPr>
            <w:tcW w:w="1874" w:type="dxa"/>
            <w:tcBorders/>
            <w:vAlign w:val="center"/>
          </w:tcPr>
          <w:p w14:paraId="A985228E">
            <w:pPr>
              <w:pStyle w:val="style0"/>
              <w:spacing w:lineRule="exact" w:line="320"/>
              <w:jc w:val="center"/>
              <w:rPr>
                <w:rFonts w:ascii="宋体" w:cs="宋体" w:hAnsi="宋体"/>
                <w:sz w:val="24"/>
                <w:szCs w:val="24"/>
              </w:rPr>
            </w:pPr>
            <w:r>
              <w:rPr>
                <w:rFonts w:ascii="宋体" w:cs="宋体" w:hAnsi="宋体"/>
                <w:sz w:val="24"/>
                <w:szCs w:val="24"/>
              </w:rPr>
              <w:t>工作时间暂定</w:t>
            </w:r>
            <w:r>
              <w:rPr>
                <w:rFonts w:ascii="宋体" w:cs="宋体" w:hAnsi="宋体"/>
                <w:sz w:val="24"/>
                <w:szCs w:val="24"/>
              </w:rPr>
              <w:t>6:30-14:30</w:t>
            </w:r>
          </w:p>
        </w:tc>
      </w:tr>
    </w:tbl>
    <w:p w14:paraId="2AF60FC2">
      <w:pPr>
        <w:pStyle w:val="style0"/>
        <w:widowControl/>
        <w:adjustRightInd w:val="false"/>
        <w:snapToGrid w:val="false"/>
        <w:spacing w:lineRule="exact" w:line="480"/>
        <w:ind w:firstLine="241" w:firstLineChars="100"/>
        <w:rPr>
          <w:rFonts w:ascii="宋体" w:cs="宋体" w:hAnsi="宋体"/>
          <w:sz w:val="24"/>
          <w:szCs w:val="24"/>
        </w:rPr>
      </w:pPr>
      <w:r>
        <w:rPr>
          <w:rFonts w:ascii="宋体" w:cs="宋体" w:hAnsi="宋体" w:hint="eastAsia"/>
          <w:b/>
          <w:bCs/>
          <w:sz w:val="24"/>
          <w:szCs w:val="24"/>
        </w:rPr>
        <w:t>注：报价不得超出招标控制价单价及总价，否则为无效报价。</w:t>
      </w:r>
    </w:p>
    <w:p w14:paraId="474CC169">
      <w:pPr>
        <w:pStyle w:val="style0"/>
        <w:widowControl/>
        <w:adjustRightInd w:val="false"/>
        <w:snapToGrid w:val="false"/>
        <w:spacing w:lineRule="exact" w:line="480"/>
        <w:rPr>
          <w:rFonts w:ascii="宋体" w:cs="宋体" w:hAnsi="宋体"/>
          <w:sz w:val="24"/>
          <w:szCs w:val="24"/>
        </w:rPr>
      </w:pPr>
    </w:p>
    <w:p w14:paraId="99DBD6EB">
      <w:pPr>
        <w:pStyle w:val="style0"/>
        <w:spacing w:lineRule="exact" w:line="460"/>
        <w:ind w:left="945" w:hanging="945"/>
        <w:rPr>
          <w:rFonts w:ascii="宋体" w:cs="宋体" w:hAnsi="宋体"/>
          <w:sz w:val="28"/>
          <w:szCs w:val="28"/>
        </w:rPr>
      </w:pPr>
    </w:p>
    <w:p w14:paraId="B15CB732">
      <w:pPr>
        <w:pStyle w:val="style0"/>
        <w:spacing w:lineRule="exact" w:line="460"/>
        <w:ind w:left="945" w:hanging="945"/>
        <w:rPr>
          <w:rFonts w:ascii="宋体" w:cs="宋体" w:hAnsi="宋体"/>
          <w:sz w:val="28"/>
          <w:szCs w:val="28"/>
        </w:rPr>
      </w:pPr>
    </w:p>
    <w:p w14:paraId="1F55421E">
      <w:pPr>
        <w:pStyle w:val="style66"/>
        <w:rPr/>
      </w:pPr>
    </w:p>
    <w:p w14:paraId="81F7C41E">
      <w:pPr>
        <w:pStyle w:val="style0"/>
        <w:spacing w:lineRule="exact" w:line="460"/>
        <w:rPr>
          <w:rFonts w:ascii="宋体" w:cs="宋体" w:hAnsi="宋体"/>
          <w:sz w:val="28"/>
          <w:szCs w:val="28"/>
        </w:rPr>
      </w:pPr>
      <w:r>
        <w:rPr>
          <w:rFonts w:ascii="宋体" w:cs="宋体" w:hAnsi="宋体" w:hint="eastAsia"/>
          <w:sz w:val="28"/>
          <w:szCs w:val="28"/>
        </w:rPr>
        <w:t>单位名称</w:t>
      </w:r>
      <w:r>
        <w:rPr>
          <w:rFonts w:ascii="宋体" w:cs="宋体" w:hAnsi="宋体" w:hint="eastAsia"/>
          <w:sz w:val="28"/>
          <w:szCs w:val="28"/>
        </w:rPr>
        <w:t>(</w:t>
      </w:r>
      <w:r>
        <w:rPr>
          <w:rFonts w:ascii="宋体" w:cs="宋体" w:hAnsi="宋体" w:hint="eastAsia"/>
          <w:sz w:val="28"/>
          <w:szCs w:val="28"/>
        </w:rPr>
        <w:t>盖章</w:t>
      </w:r>
      <w:r>
        <w:rPr>
          <w:rFonts w:ascii="宋体" w:cs="宋体" w:hAnsi="宋体" w:hint="eastAsia"/>
          <w:sz w:val="28"/>
          <w:szCs w:val="28"/>
        </w:rPr>
        <w:t>)</w:t>
      </w:r>
      <w:r>
        <w:rPr>
          <w:rFonts w:ascii="宋体" w:cs="宋体" w:hAnsi="宋体" w:hint="eastAsia"/>
          <w:sz w:val="28"/>
          <w:szCs w:val="28"/>
        </w:rPr>
        <w:t>：</w:t>
      </w:r>
      <w:r>
        <w:rPr>
          <w:rFonts w:ascii="宋体" w:cs="宋体" w:hAnsi="宋体" w:hint="eastAsia"/>
          <w:sz w:val="28"/>
          <w:szCs w:val="28"/>
        </w:rPr>
        <w:t xml:space="preserve">                            </w:t>
      </w:r>
    </w:p>
    <w:p w14:paraId="20B3CA40">
      <w:pPr>
        <w:pStyle w:val="style0"/>
        <w:spacing w:lineRule="exact" w:line="460"/>
        <w:ind w:left="945" w:hanging="945"/>
        <w:rPr>
          <w:rFonts w:ascii="宋体" w:cs="宋体" w:hAnsi="宋体"/>
          <w:sz w:val="28"/>
          <w:szCs w:val="28"/>
        </w:rPr>
      </w:pPr>
    </w:p>
    <w:p w14:paraId="6ECC31A3">
      <w:pPr>
        <w:pStyle w:val="style0"/>
        <w:spacing w:lineRule="exact" w:line="460"/>
        <w:rPr>
          <w:rFonts w:ascii="宋体" w:cs="宋体" w:hAnsi="宋体"/>
          <w:sz w:val="28"/>
          <w:szCs w:val="28"/>
        </w:rPr>
      </w:pPr>
      <w:r>
        <w:rPr>
          <w:rFonts w:ascii="宋体" w:cs="宋体" w:hAnsi="宋体" w:hint="eastAsia"/>
          <w:sz w:val="28"/>
          <w:szCs w:val="28"/>
        </w:rPr>
        <w:t>法定代表人或授权代表</w:t>
      </w:r>
      <w:r>
        <w:rPr>
          <w:rFonts w:ascii="宋体" w:cs="宋体" w:hAnsi="宋体" w:hint="eastAsia"/>
          <w:sz w:val="28"/>
          <w:szCs w:val="28"/>
        </w:rPr>
        <w:t>(</w:t>
      </w:r>
      <w:r>
        <w:rPr>
          <w:rFonts w:ascii="宋体" w:cs="宋体" w:hAnsi="宋体" w:hint="eastAsia"/>
          <w:sz w:val="28"/>
          <w:szCs w:val="28"/>
        </w:rPr>
        <w:t>盖章或签字）：</w:t>
      </w:r>
      <w:r>
        <w:rPr>
          <w:rFonts w:ascii="宋体" w:cs="宋体" w:hAnsi="宋体" w:hint="eastAsia"/>
          <w:sz w:val="28"/>
          <w:szCs w:val="28"/>
        </w:rPr>
        <w:t xml:space="preserve">                       </w:t>
      </w:r>
    </w:p>
    <w:p w14:paraId="EE1D9F56">
      <w:pPr>
        <w:pStyle w:val="style0"/>
        <w:spacing w:lineRule="exact" w:line="460"/>
        <w:rPr>
          <w:rFonts w:ascii="宋体" w:cs="宋体" w:hAnsi="宋体"/>
          <w:sz w:val="28"/>
          <w:szCs w:val="28"/>
        </w:rPr>
      </w:pPr>
    </w:p>
    <w:p w14:paraId="B81FF41B">
      <w:pPr>
        <w:pStyle w:val="style0"/>
        <w:spacing w:lineRule="exact" w:line="460"/>
        <w:jc w:val="left"/>
        <w:rPr>
          <w:rFonts w:ascii="宋体" w:cs="宋体" w:hAnsi="宋体"/>
          <w:b/>
          <w:sz w:val="24"/>
          <w:szCs w:val="24"/>
        </w:rPr>
      </w:pPr>
      <w:r>
        <w:rPr>
          <w:rFonts w:ascii="宋体" w:cs="宋体" w:hAnsi="宋体" w:hint="eastAsia"/>
          <w:sz w:val="28"/>
          <w:szCs w:val="28"/>
        </w:rPr>
        <w:t>日期：年</w:t>
      </w:r>
      <w:r>
        <w:rPr>
          <w:rFonts w:ascii="宋体" w:cs="宋体" w:hAnsi="宋体" w:hint="eastAsia"/>
          <w:sz w:val="28"/>
          <w:szCs w:val="28"/>
        </w:rPr>
        <w:t xml:space="preserve">    </w:t>
      </w:r>
      <w:r>
        <w:rPr>
          <w:rFonts w:ascii="宋体" w:cs="宋体" w:hAnsi="宋体" w:hint="eastAsia"/>
          <w:sz w:val="28"/>
          <w:szCs w:val="28"/>
        </w:rPr>
        <w:t>月</w:t>
      </w:r>
      <w:r>
        <w:rPr>
          <w:rFonts w:ascii="宋体" w:cs="宋体" w:hAnsi="宋体" w:hint="eastAsia"/>
          <w:sz w:val="28"/>
          <w:szCs w:val="28"/>
        </w:rPr>
        <w:t xml:space="preserve">    </w:t>
      </w:r>
      <w:r>
        <w:rPr>
          <w:rFonts w:ascii="宋体" w:cs="宋体" w:hAnsi="宋体" w:hint="eastAsia"/>
          <w:sz w:val="28"/>
          <w:szCs w:val="28"/>
        </w:rPr>
        <w:t>日</w:t>
      </w:r>
    </w:p>
    <w:p w14:paraId="4EDF763C">
      <w:pPr>
        <w:pStyle w:val="style0"/>
        <w:rPr>
          <w:rFonts w:ascii="宋体" w:cs="宋体" w:hAnsi="宋体"/>
        </w:rPr>
      </w:pPr>
    </w:p>
    <w:p w14:paraId="2408CBDE">
      <w:pPr>
        <w:pStyle w:val="style0"/>
        <w:rPr>
          <w:rFonts w:ascii="宋体" w:cs="宋体" w:hAnsi="宋体"/>
          <w:sz w:val="36"/>
          <w:szCs w:val="36"/>
        </w:rPr>
      </w:pPr>
      <w:r>
        <w:rPr>
          <w:rFonts w:ascii="宋体" w:cs="宋体" w:hAnsi="宋体" w:hint="eastAsia"/>
          <w:sz w:val="36"/>
          <w:szCs w:val="36"/>
        </w:rPr>
        <w:br w:type="page"/>
      </w:r>
    </w:p>
    <w:p w14:paraId="F8FEC1A3">
      <w:pPr>
        <w:pStyle w:val="style3"/>
        <w:tabs>
          <w:tab w:val="left" w:leader="none" w:pos="1080"/>
          <w:tab w:val="left" w:leader="none" w:pos="4057"/>
        </w:tabs>
        <w:snapToGrid w:val="false"/>
        <w:spacing w:lineRule="auto" w:line="240"/>
        <w:ind w:left="720" w:hanging="720"/>
        <w:rPr>
          <w:rFonts w:cs="宋体" w:hAnsi="宋体"/>
          <w:sz w:val="30"/>
          <w:szCs w:val="30"/>
        </w:rPr>
      </w:pPr>
      <w:r>
        <w:rPr>
          <w:rFonts w:cs="宋体" w:hAnsi="宋体" w:hint="eastAsia"/>
          <w:sz w:val="30"/>
          <w:szCs w:val="30"/>
        </w:rPr>
        <w:t>三、资格文件</w:t>
      </w:r>
    </w:p>
    <w:p w14:paraId="02622B85">
      <w:pPr>
        <w:pStyle w:val="style66"/>
        <w:spacing w:after="0" w:lineRule="exact" w:line="480"/>
        <w:jc w:val="left"/>
        <w:rPr>
          <w:rFonts w:ascii="宋体" w:cs="宋体" w:hAnsi="宋体"/>
          <w:sz w:val="28"/>
          <w:szCs w:val="28"/>
        </w:rPr>
      </w:pPr>
      <w:r>
        <w:rPr>
          <w:rFonts w:ascii="宋体" w:cs="宋体" w:hAnsi="宋体" w:hint="eastAsia"/>
          <w:sz w:val="28"/>
          <w:szCs w:val="28"/>
        </w:rPr>
        <w:t>（</w:t>
      </w:r>
      <w:r>
        <w:rPr>
          <w:rFonts w:ascii="宋体" w:cs="宋体" w:hAnsi="宋体" w:hint="eastAsia"/>
          <w:sz w:val="28"/>
          <w:szCs w:val="28"/>
        </w:rPr>
        <w:t>1</w:t>
      </w:r>
      <w:r>
        <w:rPr>
          <w:rFonts w:ascii="宋体" w:cs="宋体" w:hAnsi="宋体" w:hint="eastAsia"/>
          <w:sz w:val="28"/>
          <w:szCs w:val="28"/>
        </w:rPr>
        <w:t>）必须满足《政府采购法》第二十二条第一款的规定；</w:t>
      </w:r>
    </w:p>
    <w:p w14:paraId="FA15B9DD">
      <w:pPr>
        <w:pStyle w:val="style66"/>
        <w:spacing w:after="0" w:lineRule="exact" w:line="480"/>
        <w:jc w:val="left"/>
        <w:rPr>
          <w:rFonts w:ascii="宋体" w:cs="宋体" w:hAnsi="宋体"/>
          <w:b/>
          <w:bCs/>
          <w:sz w:val="28"/>
          <w:szCs w:val="28"/>
        </w:rPr>
      </w:pPr>
      <w:r>
        <w:rPr>
          <w:rFonts w:ascii="宋体" w:cs="宋体" w:hAnsi="宋体" w:hint="eastAsia"/>
          <w:b/>
          <w:bCs/>
          <w:sz w:val="28"/>
          <w:szCs w:val="28"/>
        </w:rPr>
        <w:t>评审依据：提供承诺函（格式详见附件</w:t>
      </w:r>
      <w:r>
        <w:rPr>
          <w:rFonts w:ascii="宋体" w:cs="宋体" w:hAnsi="宋体" w:hint="eastAsia"/>
          <w:b/>
          <w:bCs/>
          <w:sz w:val="28"/>
          <w:szCs w:val="28"/>
        </w:rPr>
        <w:t>1</w:t>
      </w:r>
      <w:r>
        <w:rPr>
          <w:rFonts w:ascii="宋体" w:cs="宋体" w:hAnsi="宋体" w:hint="eastAsia"/>
          <w:b/>
          <w:bCs/>
          <w:sz w:val="28"/>
          <w:szCs w:val="28"/>
        </w:rPr>
        <w:t>）。</w:t>
      </w:r>
    </w:p>
    <w:p w14:paraId="68AE9460">
      <w:pPr>
        <w:pStyle w:val="style66"/>
        <w:spacing w:after="0" w:lineRule="exact" w:line="480"/>
        <w:jc w:val="left"/>
        <w:rPr>
          <w:rFonts w:ascii="宋体" w:cs="宋体" w:hAnsi="宋体"/>
          <w:sz w:val="28"/>
          <w:szCs w:val="28"/>
        </w:rPr>
      </w:pPr>
      <w:r>
        <w:rPr>
          <w:rFonts w:ascii="宋体" w:cs="宋体" w:hAnsi="宋体" w:hint="eastAsia"/>
          <w:sz w:val="28"/>
          <w:szCs w:val="28"/>
        </w:rPr>
        <w:t>（</w:t>
      </w:r>
      <w:r>
        <w:rPr>
          <w:rFonts w:ascii="宋体" w:cs="宋体" w:hAnsi="宋体" w:hint="eastAsia"/>
          <w:sz w:val="28"/>
          <w:szCs w:val="28"/>
        </w:rPr>
        <w:t>2</w:t>
      </w:r>
      <w:r>
        <w:rPr>
          <w:rFonts w:ascii="宋体" w:cs="宋体" w:hAnsi="宋体" w:hint="eastAsia"/>
          <w:sz w:val="28"/>
          <w:szCs w:val="28"/>
        </w:rPr>
        <w:t>）必须具备保安服务许可证；</w:t>
      </w:r>
    </w:p>
    <w:p w14:paraId="4D066A0B">
      <w:pPr>
        <w:pStyle w:val="style66"/>
        <w:spacing w:after="0" w:lineRule="exact" w:line="480"/>
        <w:jc w:val="left"/>
        <w:rPr>
          <w:rFonts w:ascii="宋体" w:cs="宋体" w:hAnsi="宋体"/>
          <w:b/>
          <w:bCs/>
          <w:sz w:val="28"/>
          <w:szCs w:val="28"/>
        </w:rPr>
      </w:pPr>
      <w:r>
        <w:rPr>
          <w:rFonts w:ascii="宋体" w:cs="宋体" w:hAnsi="宋体" w:hint="eastAsia"/>
          <w:b/>
          <w:bCs/>
          <w:sz w:val="28"/>
          <w:szCs w:val="28"/>
        </w:rPr>
        <w:t>评审依据：提供保安服务许可证扫描件加盖公章。</w:t>
      </w:r>
    </w:p>
    <w:p w14:paraId="11A343E5">
      <w:pPr>
        <w:pStyle w:val="style66"/>
        <w:spacing w:after="0" w:lineRule="exact" w:line="480"/>
        <w:jc w:val="left"/>
        <w:rPr>
          <w:rFonts w:ascii="宋体" w:cs="宋体" w:hAnsi="宋体"/>
          <w:sz w:val="28"/>
          <w:szCs w:val="28"/>
        </w:rPr>
      </w:pPr>
      <w:r>
        <w:rPr>
          <w:rFonts w:ascii="宋体" w:cs="宋体" w:hAnsi="宋体" w:hint="eastAsia"/>
          <w:sz w:val="28"/>
          <w:szCs w:val="28"/>
        </w:rPr>
        <w:t>3</w:t>
      </w:r>
      <w:r>
        <w:rPr>
          <w:rFonts w:ascii="宋体" w:cs="宋体" w:hAnsi="宋体" w:hint="eastAsia"/>
          <w:sz w:val="28"/>
          <w:szCs w:val="28"/>
        </w:rPr>
        <w:t>、未被“信用中国”列入失信被执行人和重大税收违法案件当事人名单的、未被“中国政府采购网”网站列入政府采购严重违法失信行为记录名单（处罚期限尚未届满的）。</w:t>
      </w:r>
    </w:p>
    <w:p w14:paraId="E6C740FE">
      <w:pPr>
        <w:pStyle w:val="style66"/>
        <w:spacing w:after="0" w:lineRule="exact" w:line="480"/>
        <w:jc w:val="left"/>
        <w:rPr>
          <w:rFonts w:ascii="宋体" w:cs="宋体" w:hAnsi="宋体"/>
          <w:b/>
          <w:bCs/>
          <w:sz w:val="28"/>
          <w:szCs w:val="28"/>
        </w:rPr>
      </w:pPr>
      <w:r>
        <w:rPr>
          <w:rFonts w:ascii="宋体" w:cs="宋体" w:hAnsi="宋体" w:hint="eastAsia"/>
          <w:b/>
          <w:bCs/>
          <w:sz w:val="28"/>
          <w:szCs w:val="28"/>
        </w:rPr>
        <w:t>评审依据：提供承诺函（格式详见附件</w:t>
      </w:r>
      <w:r>
        <w:rPr>
          <w:rFonts w:ascii="宋体" w:cs="宋体" w:hAnsi="宋体" w:hint="eastAsia"/>
          <w:b/>
          <w:bCs/>
          <w:sz w:val="28"/>
          <w:szCs w:val="28"/>
        </w:rPr>
        <w:t>1</w:t>
      </w:r>
      <w:r>
        <w:rPr>
          <w:rFonts w:ascii="宋体" w:cs="宋体" w:hAnsi="宋体" w:hint="eastAsia"/>
          <w:b/>
          <w:bCs/>
          <w:sz w:val="28"/>
          <w:szCs w:val="28"/>
        </w:rPr>
        <w:t>）。</w:t>
      </w:r>
    </w:p>
    <w:p w14:paraId="0F14DA14">
      <w:pPr>
        <w:pStyle w:val="style66"/>
        <w:spacing w:after="0" w:lineRule="exact" w:line="480"/>
        <w:jc w:val="left"/>
        <w:rPr>
          <w:rFonts w:ascii="宋体" w:cs="宋体" w:hAnsi="宋体"/>
          <w:sz w:val="28"/>
          <w:szCs w:val="28"/>
        </w:rPr>
      </w:pPr>
      <w:r>
        <w:rPr>
          <w:rFonts w:ascii="宋体" w:cs="宋体" w:hAnsi="宋体" w:hint="eastAsia"/>
          <w:sz w:val="28"/>
          <w:szCs w:val="28"/>
        </w:rPr>
        <w:t>（</w:t>
      </w:r>
      <w:r>
        <w:rPr>
          <w:rFonts w:ascii="宋体" w:cs="宋体" w:hAnsi="宋体" w:hint="eastAsia"/>
          <w:sz w:val="28"/>
          <w:szCs w:val="28"/>
        </w:rPr>
        <w:t>4</w:t>
      </w:r>
      <w:r>
        <w:rPr>
          <w:rFonts w:ascii="宋体" w:cs="宋体" w:hAnsi="宋体" w:hint="eastAsia"/>
          <w:sz w:val="28"/>
          <w:szCs w:val="28"/>
        </w:rPr>
        <w:t>）竞价保证金。</w:t>
      </w:r>
    </w:p>
    <w:p w14:paraId="67625ED8">
      <w:pPr>
        <w:pStyle w:val="style66"/>
        <w:spacing w:after="0" w:lineRule="exact" w:line="480"/>
        <w:jc w:val="left"/>
        <w:rPr>
          <w:rFonts w:ascii="宋体" w:cs="宋体" w:hAnsi="宋体"/>
          <w:b/>
          <w:bCs/>
          <w:sz w:val="28"/>
          <w:szCs w:val="28"/>
        </w:rPr>
      </w:pPr>
      <w:r>
        <w:rPr>
          <w:rFonts w:ascii="宋体" w:cs="宋体" w:hAnsi="宋体" w:hint="eastAsia"/>
          <w:b/>
          <w:bCs/>
          <w:sz w:val="28"/>
          <w:szCs w:val="28"/>
        </w:rPr>
        <w:t>评审依据：提供竞价保证金缴纳凭证加盖公章。</w:t>
      </w:r>
    </w:p>
    <w:p w14:paraId="3D7F35CE">
      <w:pPr>
        <w:pStyle w:val="style0"/>
        <w:rPr>
          <w:rFonts w:ascii="宋体" w:cs="宋体" w:hAnsi="宋体"/>
          <w:sz w:val="30"/>
          <w:szCs w:val="30"/>
        </w:rPr>
      </w:pPr>
    </w:p>
    <w:p w14:paraId="C529E492">
      <w:pPr>
        <w:pStyle w:val="style0"/>
        <w:rPr>
          <w:rFonts w:ascii="宋体" w:cs="宋体" w:hAnsi="宋体"/>
          <w:sz w:val="36"/>
          <w:szCs w:val="36"/>
        </w:rPr>
      </w:pPr>
      <w:r>
        <w:rPr>
          <w:rFonts w:ascii="宋体" w:cs="宋体" w:hAnsi="宋体" w:hint="eastAsia"/>
          <w:sz w:val="36"/>
          <w:szCs w:val="36"/>
        </w:rPr>
        <w:br w:type="page"/>
      </w:r>
    </w:p>
    <w:p w14:paraId="85854EA8">
      <w:pPr>
        <w:pStyle w:val="style3"/>
        <w:tabs>
          <w:tab w:val="left" w:leader="none" w:pos="1080"/>
          <w:tab w:val="left" w:leader="none" w:pos="4057"/>
        </w:tabs>
        <w:snapToGrid w:val="false"/>
        <w:spacing w:lineRule="auto" w:line="240"/>
        <w:ind w:left="720" w:hanging="720"/>
        <w:rPr>
          <w:rFonts w:cs="宋体" w:hAnsi="宋体"/>
          <w:sz w:val="30"/>
          <w:szCs w:val="30"/>
        </w:rPr>
        <w:sectPr>
          <w:pgSz w:w="11906" w:h="16838" w:orient="portrait"/>
          <w:pgMar w:top="1440" w:right="1080" w:bottom="1440" w:left="1080" w:header="851" w:footer="992" w:gutter="0"/>
          <w:cols w:space="425"/>
          <w:docGrid w:type="lines" w:linePitch="312"/>
        </w:sectPr>
      </w:pPr>
      <w:r>
        <w:rPr>
          <w:rFonts w:cs="宋体" w:hAnsi="宋体" w:hint="eastAsia"/>
          <w:sz w:val="30"/>
          <w:szCs w:val="30"/>
        </w:rPr>
        <w:t>四、供应商认为需要提供的其他材料</w:t>
      </w:r>
    </w:p>
    <w:p w14:paraId="DD7F914E">
      <w:pPr>
        <w:pStyle w:val="style0"/>
        <w:spacing w:lineRule="exact" w:line="600"/>
        <w:ind w:firstLine="551" w:firstLineChars="196"/>
        <w:jc w:val="center"/>
        <w:rPr>
          <w:rFonts w:ascii="宋体" w:cs="宋体" w:hAnsi="宋体"/>
          <w:b/>
          <w:bCs/>
          <w:color w:val="000000"/>
          <w:sz w:val="28"/>
          <w:szCs w:val="28"/>
        </w:rPr>
      </w:pPr>
      <w:r>
        <w:rPr>
          <w:rFonts w:ascii="宋体" w:cs="宋体" w:hAnsi="宋体" w:hint="eastAsia"/>
          <w:b/>
          <w:bCs/>
          <w:color w:val="000000"/>
          <w:sz w:val="28"/>
          <w:szCs w:val="28"/>
        </w:rPr>
        <w:t>附件</w:t>
      </w:r>
      <w:r>
        <w:rPr>
          <w:rFonts w:ascii="宋体" w:cs="宋体" w:hAnsi="宋体" w:hint="eastAsia"/>
          <w:b/>
          <w:bCs/>
          <w:color w:val="000000"/>
          <w:sz w:val="28"/>
          <w:szCs w:val="28"/>
        </w:rPr>
        <w:t>1</w:t>
      </w:r>
      <w:r>
        <w:rPr>
          <w:rFonts w:ascii="宋体" w:cs="宋体" w:hAnsi="宋体" w:hint="eastAsia"/>
          <w:b/>
          <w:bCs/>
          <w:color w:val="000000"/>
          <w:sz w:val="28"/>
          <w:szCs w:val="28"/>
        </w:rPr>
        <w:t>、供应商资格信用承诺函</w:t>
      </w:r>
    </w:p>
    <w:p w14:paraId="10FB0C68">
      <w:pPr>
        <w:pStyle w:val="style66"/>
        <w:widowControl/>
        <w:adjustRightInd w:val="false"/>
        <w:snapToGrid w:val="false"/>
        <w:spacing w:after="0" w:lineRule="exact" w:line="450"/>
        <w:jc w:val="left"/>
        <w:rPr>
          <w:rFonts w:ascii="宋体" w:cs="宋体" w:hAnsi="宋体"/>
          <w:sz w:val="28"/>
          <w:szCs w:val="28"/>
        </w:rPr>
      </w:pPr>
      <w:r>
        <w:rPr>
          <w:rFonts w:ascii="宋体" w:cs="宋体" w:hAnsi="宋体" w:hint="eastAsia"/>
          <w:spacing w:val="-1"/>
          <w:sz w:val="28"/>
          <w:szCs w:val="28"/>
        </w:rPr>
        <w:t>致</w:t>
      </w:r>
      <w:r>
        <w:rPr>
          <w:rFonts w:ascii="宋体" w:cs="宋体" w:hAnsi="宋体" w:hint="eastAsia"/>
          <w:spacing w:val="-63"/>
          <w:w w:val="98"/>
          <w:sz w:val="28"/>
          <w:szCs w:val="28"/>
        </w:rPr>
        <w:t>：</w:t>
      </w:r>
      <w:r>
        <w:rPr>
          <w:rFonts w:ascii="宋体" w:cs="宋体" w:hAnsi="宋体" w:hint="eastAsia"/>
          <w:spacing w:val="-1"/>
          <w:sz w:val="28"/>
          <w:szCs w:val="28"/>
        </w:rPr>
        <w:t>南昌市红谷滩文化旅游发展有限公司</w:t>
      </w:r>
    </w:p>
    <w:p w14:paraId="680EF705">
      <w:pPr>
        <w:pStyle w:val="style66"/>
        <w:widowControl/>
        <w:adjustRightInd w:val="false"/>
        <w:snapToGrid w:val="false"/>
        <w:spacing w:after="0" w:lineRule="exact" w:line="450"/>
        <w:jc w:val="left"/>
        <w:rPr>
          <w:rFonts w:ascii="宋体" w:cs="宋体" w:hAnsi="宋体"/>
          <w:sz w:val="28"/>
          <w:szCs w:val="28"/>
        </w:rPr>
      </w:pPr>
      <w:r>
        <w:rPr>
          <w:rFonts w:ascii="宋体" w:cs="宋体" w:hAnsi="宋体" w:hint="eastAsia"/>
          <w:spacing w:val="-2"/>
          <w:sz w:val="28"/>
          <w:szCs w:val="28"/>
        </w:rPr>
        <w:t>单位名称</w:t>
      </w:r>
      <w:r>
        <w:rPr>
          <w:rFonts w:ascii="宋体" w:cs="宋体" w:hAnsi="宋体" w:hint="eastAsia"/>
          <w:spacing w:val="-65"/>
          <w:sz w:val="28"/>
          <w:szCs w:val="28"/>
        </w:rPr>
        <w:t>：</w:t>
      </w:r>
    </w:p>
    <w:p w14:paraId="AD689C85">
      <w:pPr>
        <w:pStyle w:val="style66"/>
        <w:widowControl/>
        <w:adjustRightInd w:val="false"/>
        <w:snapToGrid w:val="false"/>
        <w:spacing w:after="0" w:lineRule="exact" w:line="450"/>
        <w:jc w:val="left"/>
        <w:rPr>
          <w:rFonts w:ascii="宋体" w:cs="宋体" w:hAnsi="宋体"/>
          <w:spacing w:val="1"/>
          <w:sz w:val="28"/>
          <w:szCs w:val="28"/>
        </w:rPr>
      </w:pPr>
      <w:r>
        <w:rPr>
          <w:rFonts w:ascii="宋体" w:cs="宋体" w:hAnsi="宋体" w:hint="eastAsia"/>
          <w:spacing w:val="-2"/>
          <w:sz w:val="28"/>
          <w:szCs w:val="28"/>
        </w:rPr>
        <w:t>统一社会信用代码</w:t>
      </w:r>
      <w:r>
        <w:rPr>
          <w:rFonts w:ascii="宋体" w:cs="宋体" w:hAnsi="宋体" w:hint="eastAsia"/>
          <w:spacing w:val="-56"/>
          <w:w w:val="88"/>
          <w:sz w:val="28"/>
          <w:szCs w:val="28"/>
        </w:rPr>
        <w:t>：</w:t>
      </w:r>
    </w:p>
    <w:p w14:paraId="53AD5F02">
      <w:pPr>
        <w:pStyle w:val="style66"/>
        <w:widowControl/>
        <w:adjustRightInd w:val="false"/>
        <w:snapToGrid w:val="false"/>
        <w:spacing w:after="0" w:lineRule="exact" w:line="450"/>
        <w:jc w:val="left"/>
        <w:rPr>
          <w:rFonts w:ascii="宋体" w:cs="宋体" w:hAnsi="宋体"/>
          <w:sz w:val="28"/>
          <w:szCs w:val="28"/>
        </w:rPr>
      </w:pPr>
      <w:r>
        <w:rPr>
          <w:rFonts w:ascii="宋体" w:cs="宋体" w:hAnsi="宋体" w:hint="eastAsia"/>
          <w:spacing w:val="-2"/>
          <w:sz w:val="28"/>
          <w:szCs w:val="28"/>
        </w:rPr>
        <w:t>法定代表人（负责人</w:t>
      </w:r>
      <w:r>
        <w:rPr>
          <w:rFonts w:ascii="宋体" w:cs="宋体" w:hAnsi="宋体" w:hint="eastAsia"/>
          <w:spacing w:val="-65"/>
          <w:sz w:val="28"/>
          <w:szCs w:val="28"/>
        </w:rPr>
        <w:t>）：</w:t>
      </w:r>
    </w:p>
    <w:p w14:paraId="0902FAAA">
      <w:pPr>
        <w:pStyle w:val="style66"/>
        <w:widowControl/>
        <w:adjustRightInd w:val="false"/>
        <w:snapToGrid w:val="false"/>
        <w:spacing w:after="0" w:lineRule="exact" w:line="450"/>
        <w:jc w:val="left"/>
        <w:rPr>
          <w:rFonts w:ascii="宋体" w:cs="宋体" w:hAnsi="宋体"/>
          <w:sz w:val="28"/>
          <w:szCs w:val="28"/>
        </w:rPr>
      </w:pPr>
      <w:r>
        <w:rPr>
          <w:rFonts w:ascii="宋体" w:cs="宋体" w:hAnsi="宋体" w:hint="eastAsia"/>
          <w:spacing w:val="-2"/>
          <w:sz w:val="28"/>
          <w:szCs w:val="28"/>
        </w:rPr>
        <w:t>联系地址和电话：</w:t>
      </w:r>
    </w:p>
    <w:p w14:paraId="2D544D03">
      <w:pPr>
        <w:pStyle w:val="style66"/>
        <w:widowControl/>
        <w:adjustRightInd w:val="false"/>
        <w:snapToGrid w:val="false"/>
        <w:spacing w:after="0" w:lineRule="exact" w:line="450"/>
        <w:ind w:firstLine="548" w:firstLineChars="200"/>
        <w:jc w:val="left"/>
        <w:rPr>
          <w:rFonts w:ascii="宋体" w:cs="宋体" w:hAnsi="宋体"/>
          <w:sz w:val="28"/>
          <w:szCs w:val="28"/>
        </w:rPr>
      </w:pPr>
      <w:r>
        <w:rPr>
          <w:rFonts w:ascii="宋体" w:cs="宋体" w:hAnsi="宋体" w:hint="eastAsia"/>
          <w:spacing w:val="-3"/>
          <w:sz w:val="28"/>
          <w:szCs w:val="28"/>
        </w:rPr>
        <w:t>我单位自愿参加本次政府采购活动。严</w:t>
      </w:r>
      <w:r>
        <w:rPr>
          <w:rFonts w:ascii="宋体" w:cs="宋体" w:hAnsi="宋体" w:hint="eastAsia"/>
          <w:spacing w:val="-4"/>
          <w:sz w:val="28"/>
          <w:szCs w:val="28"/>
        </w:rPr>
        <w:t>格遵守《中华人民共和国政</w:t>
      </w:r>
      <w:r>
        <w:rPr>
          <w:rFonts w:ascii="宋体" w:cs="宋体" w:hAnsi="宋体" w:hint="eastAsia"/>
          <w:spacing w:val="-3"/>
          <w:sz w:val="28"/>
          <w:szCs w:val="28"/>
        </w:rPr>
        <w:t>府采购法》及相关法律法规，坚守公开、公平、公正和诚实信用等原则，</w:t>
      </w:r>
      <w:r>
        <w:rPr>
          <w:rFonts w:ascii="宋体" w:cs="宋体" w:hAnsi="宋体" w:hint="eastAsia"/>
          <w:spacing w:val="-4"/>
          <w:sz w:val="28"/>
          <w:szCs w:val="28"/>
        </w:rPr>
        <w:t>依法诚</w:t>
      </w:r>
      <w:r>
        <w:rPr>
          <w:rFonts w:ascii="宋体" w:cs="宋体" w:hAnsi="宋体" w:hint="eastAsia"/>
          <w:spacing w:val="-1"/>
          <w:sz w:val="28"/>
          <w:szCs w:val="28"/>
        </w:rPr>
        <w:t>信经营，并郑重承诺：</w:t>
      </w:r>
    </w:p>
    <w:p w14:paraId="1D937235">
      <w:pPr>
        <w:pStyle w:val="style66"/>
        <w:widowControl/>
        <w:adjustRightInd w:val="false"/>
        <w:snapToGrid w:val="false"/>
        <w:spacing w:after="0" w:lineRule="exact" w:line="450"/>
        <w:ind w:firstLine="556" w:firstLineChars="200"/>
        <w:jc w:val="left"/>
        <w:rPr>
          <w:rFonts w:ascii="宋体" w:cs="宋体" w:hAnsi="宋体"/>
          <w:sz w:val="28"/>
          <w:szCs w:val="28"/>
        </w:rPr>
      </w:pPr>
      <w:r>
        <w:rPr>
          <w:rFonts w:ascii="宋体" w:cs="宋体" w:hAnsi="宋体" w:hint="eastAsia"/>
          <w:spacing w:val="-1"/>
          <w:sz w:val="28"/>
          <w:szCs w:val="28"/>
        </w:rPr>
        <w:t>（一）我单位符合采购文件要求及《中华人民共和国政府</w:t>
      </w:r>
      <w:r>
        <w:rPr>
          <w:rFonts w:ascii="宋体" w:cs="宋体" w:hAnsi="宋体" w:hint="eastAsia"/>
          <w:spacing w:val="-2"/>
          <w:sz w:val="28"/>
          <w:szCs w:val="28"/>
        </w:rPr>
        <w:t>采购法》</w:t>
      </w:r>
      <w:r>
        <w:rPr>
          <w:rFonts w:ascii="宋体" w:cs="宋体" w:hAnsi="宋体" w:hint="eastAsia"/>
          <w:spacing w:val="-1"/>
          <w:sz w:val="28"/>
          <w:szCs w:val="28"/>
        </w:rPr>
        <w:t>第二十二条规定的条件：</w:t>
      </w:r>
    </w:p>
    <w:p w14:paraId="5CE097C1">
      <w:pPr>
        <w:pStyle w:val="style66"/>
        <w:widowControl/>
        <w:adjustRightInd w:val="false"/>
        <w:snapToGrid w:val="false"/>
        <w:spacing w:after="0" w:lineRule="exact" w:line="450"/>
        <w:ind w:firstLine="552" w:firstLineChars="200"/>
        <w:jc w:val="left"/>
        <w:rPr>
          <w:rFonts w:ascii="宋体" w:cs="宋体" w:hAnsi="宋体"/>
          <w:spacing w:val="-2"/>
          <w:sz w:val="28"/>
          <w:szCs w:val="28"/>
        </w:rPr>
      </w:pPr>
      <w:r>
        <w:rPr>
          <w:rFonts w:ascii="宋体" w:cs="宋体" w:hAnsi="宋体" w:hint="eastAsia"/>
          <w:spacing w:val="-2"/>
          <w:sz w:val="28"/>
          <w:szCs w:val="28"/>
        </w:rPr>
        <w:t>1.</w:t>
      </w:r>
      <w:r>
        <w:rPr>
          <w:rFonts w:ascii="宋体" w:cs="宋体" w:hAnsi="宋体" w:hint="eastAsia"/>
          <w:spacing w:val="-2"/>
          <w:sz w:val="28"/>
          <w:szCs w:val="28"/>
        </w:rPr>
        <w:t>具有独立承担民事责任的能力；</w:t>
      </w:r>
    </w:p>
    <w:p w14:paraId="59C43AC1">
      <w:pPr>
        <w:pStyle w:val="style66"/>
        <w:widowControl/>
        <w:adjustRightInd w:val="false"/>
        <w:snapToGrid w:val="false"/>
        <w:spacing w:after="0" w:lineRule="exact" w:line="450"/>
        <w:ind w:firstLine="556" w:firstLineChars="200"/>
        <w:jc w:val="left"/>
        <w:rPr>
          <w:rFonts w:ascii="宋体" w:cs="宋体" w:hAnsi="宋体"/>
          <w:spacing w:val="7"/>
          <w:sz w:val="28"/>
          <w:szCs w:val="28"/>
        </w:rPr>
      </w:pPr>
      <w:r>
        <w:rPr>
          <w:rFonts w:ascii="宋体" w:cs="宋体" w:hAnsi="宋体" w:hint="eastAsia"/>
          <w:spacing w:val="-1"/>
          <w:sz w:val="28"/>
          <w:szCs w:val="28"/>
        </w:rPr>
        <w:t>2.</w:t>
      </w:r>
      <w:r>
        <w:rPr>
          <w:rFonts w:ascii="宋体" w:cs="宋体" w:hAnsi="宋体" w:hint="eastAsia"/>
          <w:spacing w:val="-1"/>
          <w:sz w:val="28"/>
          <w:szCs w:val="28"/>
        </w:rPr>
        <w:t>具有良好的商业信誉和健全的财务会计制度；</w:t>
      </w:r>
    </w:p>
    <w:p w14:paraId="25835485">
      <w:pPr>
        <w:pStyle w:val="style66"/>
        <w:widowControl/>
        <w:adjustRightInd w:val="false"/>
        <w:snapToGrid w:val="false"/>
        <w:spacing w:after="0" w:lineRule="exact" w:line="450"/>
        <w:ind w:firstLine="556" w:firstLineChars="200"/>
        <w:jc w:val="left"/>
        <w:rPr>
          <w:rFonts w:ascii="宋体" w:cs="宋体" w:hAnsi="宋体"/>
          <w:spacing w:val="11"/>
          <w:sz w:val="28"/>
          <w:szCs w:val="28"/>
        </w:rPr>
      </w:pPr>
      <w:r>
        <w:rPr>
          <w:rFonts w:ascii="宋体" w:cs="宋体" w:hAnsi="宋体" w:hint="eastAsia"/>
          <w:spacing w:val="-1"/>
          <w:sz w:val="28"/>
          <w:szCs w:val="28"/>
        </w:rPr>
        <w:t>3.</w:t>
      </w:r>
      <w:r>
        <w:rPr>
          <w:rFonts w:ascii="宋体" w:cs="宋体" w:hAnsi="宋体" w:hint="eastAsia"/>
          <w:spacing w:val="-1"/>
          <w:sz w:val="28"/>
          <w:szCs w:val="28"/>
        </w:rPr>
        <w:t>具有履行合同所必需的设备和专业技术能力</w:t>
      </w:r>
      <w:r>
        <w:rPr>
          <w:rFonts w:ascii="宋体" w:cs="宋体" w:hAnsi="宋体" w:hint="eastAsia"/>
          <w:spacing w:val="11"/>
          <w:sz w:val="28"/>
          <w:szCs w:val="28"/>
        </w:rPr>
        <w:t>；</w:t>
      </w:r>
    </w:p>
    <w:p w14:paraId="E34A93A4">
      <w:pPr>
        <w:pStyle w:val="style66"/>
        <w:widowControl/>
        <w:adjustRightInd w:val="false"/>
        <w:snapToGrid w:val="false"/>
        <w:spacing w:after="0" w:lineRule="exact" w:line="450"/>
        <w:ind w:firstLine="556" w:firstLineChars="200"/>
        <w:jc w:val="left"/>
        <w:rPr>
          <w:rFonts w:ascii="宋体" w:cs="宋体" w:hAnsi="宋体"/>
          <w:spacing w:val="-1"/>
          <w:sz w:val="28"/>
          <w:szCs w:val="28"/>
        </w:rPr>
      </w:pPr>
      <w:r>
        <w:rPr>
          <w:rFonts w:ascii="宋体" w:cs="宋体" w:hAnsi="宋体" w:hint="eastAsia"/>
          <w:spacing w:val="-1"/>
          <w:sz w:val="28"/>
          <w:szCs w:val="28"/>
        </w:rPr>
        <w:t>4.</w:t>
      </w:r>
      <w:r>
        <w:rPr>
          <w:rFonts w:ascii="宋体" w:cs="宋体" w:hAnsi="宋体" w:hint="eastAsia"/>
          <w:spacing w:val="-1"/>
          <w:sz w:val="28"/>
          <w:szCs w:val="28"/>
        </w:rPr>
        <w:t>有依法缴纳税收和社会保障资金的良好记录；</w:t>
      </w:r>
    </w:p>
    <w:p w14:paraId="952BD2D4">
      <w:pPr>
        <w:pStyle w:val="style66"/>
        <w:widowControl/>
        <w:adjustRightInd w:val="false"/>
        <w:snapToGrid w:val="false"/>
        <w:spacing w:after="0" w:lineRule="exact" w:line="450"/>
        <w:ind w:firstLine="556" w:firstLineChars="200"/>
        <w:jc w:val="left"/>
        <w:rPr>
          <w:rFonts w:ascii="宋体" w:cs="宋体" w:hAnsi="宋体"/>
          <w:spacing w:val="13"/>
          <w:sz w:val="28"/>
          <w:szCs w:val="28"/>
        </w:rPr>
      </w:pPr>
      <w:r>
        <w:rPr>
          <w:rFonts w:ascii="宋体" w:cs="宋体" w:hAnsi="宋体" w:hint="eastAsia"/>
          <w:spacing w:val="-1"/>
          <w:sz w:val="28"/>
          <w:szCs w:val="28"/>
        </w:rPr>
        <w:t>5.</w:t>
      </w:r>
      <w:r>
        <w:rPr>
          <w:rFonts w:ascii="宋体" w:cs="宋体" w:hAnsi="宋体" w:hint="eastAsia"/>
          <w:spacing w:val="-1"/>
          <w:sz w:val="28"/>
          <w:szCs w:val="28"/>
        </w:rPr>
        <w:t>参加政府采购活动前三年内，在经营活动中没有重大违法记录；</w:t>
      </w:r>
    </w:p>
    <w:p w14:paraId="6DF8AB42">
      <w:pPr>
        <w:pStyle w:val="style66"/>
        <w:widowControl/>
        <w:adjustRightInd w:val="false"/>
        <w:snapToGrid w:val="false"/>
        <w:spacing w:after="0" w:lineRule="exact" w:line="450"/>
        <w:ind w:firstLine="556" w:firstLineChars="200"/>
        <w:jc w:val="left"/>
        <w:rPr>
          <w:rFonts w:ascii="宋体" w:cs="宋体" w:hAnsi="宋体"/>
          <w:sz w:val="28"/>
          <w:szCs w:val="28"/>
        </w:rPr>
      </w:pPr>
      <w:r>
        <w:rPr>
          <w:rFonts w:ascii="宋体" w:cs="宋体" w:hAnsi="宋体" w:hint="eastAsia"/>
          <w:spacing w:val="-1"/>
          <w:sz w:val="28"/>
          <w:szCs w:val="28"/>
        </w:rPr>
        <w:t>6.</w:t>
      </w:r>
      <w:r>
        <w:rPr>
          <w:rFonts w:ascii="宋体" w:cs="宋体" w:hAnsi="宋体" w:hint="eastAsia"/>
          <w:spacing w:val="-1"/>
          <w:sz w:val="28"/>
          <w:szCs w:val="28"/>
        </w:rPr>
        <w:t>符合法律、行政法规规定的其他条件。</w:t>
      </w:r>
    </w:p>
    <w:p w14:paraId="5EABA368">
      <w:pPr>
        <w:pStyle w:val="style66"/>
        <w:widowControl/>
        <w:adjustRightInd w:val="false"/>
        <w:snapToGrid w:val="false"/>
        <w:spacing w:after="0" w:lineRule="exact" w:line="450"/>
        <w:ind w:firstLine="544" w:firstLineChars="200"/>
        <w:jc w:val="left"/>
        <w:rPr>
          <w:rFonts w:ascii="宋体" w:cs="宋体" w:hAnsi="宋体"/>
          <w:sz w:val="28"/>
          <w:szCs w:val="28"/>
        </w:rPr>
      </w:pPr>
      <w:r>
        <w:rPr>
          <w:rFonts w:ascii="宋体" w:cs="宋体" w:hAnsi="宋体" w:hint="eastAsia"/>
          <w:spacing w:val="-4"/>
          <w:sz w:val="28"/>
          <w:szCs w:val="28"/>
        </w:rPr>
        <w:t>（二）我单位未被列入严重失信主体名单、失信被执行人、税收违</w:t>
      </w:r>
      <w:r>
        <w:rPr>
          <w:rFonts w:ascii="宋体" w:cs="宋体" w:hAnsi="宋体" w:hint="eastAsia"/>
          <w:spacing w:val="-1"/>
          <w:sz w:val="28"/>
          <w:szCs w:val="28"/>
        </w:rPr>
        <w:t>法黑名单、政府采购严重违法失信行为记录名单。</w:t>
      </w:r>
    </w:p>
    <w:p w14:paraId="4060CEC4">
      <w:pPr>
        <w:pStyle w:val="style66"/>
        <w:widowControl/>
        <w:adjustRightInd w:val="false"/>
        <w:snapToGrid w:val="false"/>
        <w:spacing w:after="0" w:lineRule="exact" w:line="450"/>
        <w:ind w:firstLine="544" w:firstLineChars="200"/>
        <w:jc w:val="left"/>
        <w:rPr>
          <w:rFonts w:ascii="宋体" w:cs="宋体" w:hAnsi="宋体"/>
          <w:sz w:val="28"/>
          <w:szCs w:val="28"/>
        </w:rPr>
      </w:pPr>
      <w:r>
        <w:rPr>
          <w:rFonts w:ascii="宋体" w:cs="宋体" w:hAnsi="宋体" w:hint="eastAsia"/>
          <w:spacing w:val="-4"/>
          <w:sz w:val="28"/>
          <w:szCs w:val="28"/>
        </w:rPr>
        <w:t>我单位对上述承诺事项的真实性、合法性及有效性负责。并已知</w:t>
      </w:r>
      <w:r>
        <w:rPr>
          <w:rFonts w:ascii="宋体" w:cs="宋体" w:hAnsi="宋体" w:hint="eastAsia"/>
          <w:spacing w:val="-3"/>
          <w:sz w:val="28"/>
          <w:szCs w:val="28"/>
        </w:rPr>
        <w:t>晓如所作信用承诺不实，可能涉嫌《中华人民共和国政府采购法》第七十</w:t>
      </w:r>
      <w:r>
        <w:rPr>
          <w:rFonts w:ascii="宋体" w:cs="宋体" w:hAnsi="宋体" w:hint="eastAsia"/>
          <w:spacing w:val="-4"/>
          <w:sz w:val="28"/>
          <w:szCs w:val="28"/>
        </w:rPr>
        <w:t>七条第一款第（一）项规定的“提供虚假虚假材料谋取中标、成交”违法行为。经调查</w:t>
      </w:r>
      <w:r>
        <w:rPr>
          <w:rFonts w:ascii="宋体" w:cs="宋体" w:hAnsi="宋体" w:hint="eastAsia"/>
          <w:spacing w:val="-3"/>
          <w:sz w:val="28"/>
          <w:szCs w:val="28"/>
        </w:rPr>
        <w:t>属实的，自觉接受政府采购行政监管部门按照《中华人民共和国政府采购</w:t>
      </w:r>
      <w:r>
        <w:rPr>
          <w:rFonts w:ascii="宋体" w:cs="宋体" w:hAnsi="宋体" w:hint="eastAsia"/>
          <w:spacing w:val="-4"/>
          <w:sz w:val="28"/>
          <w:szCs w:val="28"/>
        </w:rPr>
        <w:t>法》第</w:t>
      </w:r>
      <w:r>
        <w:rPr>
          <w:rFonts w:ascii="宋体" w:cs="宋体" w:hAnsi="宋体" w:hint="eastAsia"/>
          <w:spacing w:val="-3"/>
          <w:sz w:val="28"/>
          <w:szCs w:val="28"/>
        </w:rPr>
        <w:t>七十七条：“处以采购金额千分之五以上千分之十以下的罚款，列</w:t>
      </w:r>
      <w:r>
        <w:rPr>
          <w:rFonts w:ascii="宋体" w:cs="宋体" w:hAnsi="宋体" w:hint="eastAsia"/>
          <w:spacing w:val="-4"/>
          <w:sz w:val="28"/>
          <w:szCs w:val="28"/>
        </w:rPr>
        <w:t>入不良行为记</w:t>
      </w:r>
      <w:r>
        <w:rPr>
          <w:rFonts w:ascii="宋体" w:cs="宋体" w:hAnsi="宋体" w:hint="eastAsia"/>
          <w:spacing w:val="-3"/>
          <w:sz w:val="28"/>
          <w:szCs w:val="28"/>
        </w:rPr>
        <w:t>录名单，在一至三年内禁止参加政府采购活动，有违法所得的，并处没收</w:t>
      </w:r>
      <w:r>
        <w:rPr>
          <w:rFonts w:ascii="宋体" w:cs="宋体" w:hAnsi="宋体" w:hint="eastAsia"/>
          <w:spacing w:val="-4"/>
          <w:sz w:val="28"/>
          <w:szCs w:val="28"/>
        </w:rPr>
        <w:t>违法所</w:t>
      </w:r>
      <w:r>
        <w:rPr>
          <w:rFonts w:ascii="宋体" w:cs="宋体" w:hAnsi="宋体" w:hint="eastAsia"/>
          <w:spacing w:val="-3"/>
          <w:sz w:val="28"/>
          <w:szCs w:val="28"/>
        </w:rPr>
        <w:t>得</w:t>
      </w:r>
      <w:r>
        <w:rPr>
          <w:rFonts w:ascii="宋体" w:cs="宋体" w:hAnsi="宋体" w:hint="eastAsia"/>
          <w:spacing w:val="-3"/>
          <w:sz w:val="28"/>
          <w:szCs w:val="28"/>
        </w:rPr>
        <w:t>，情节严重的，由市场监管部门吊销营业执照，构成犯罪的，依法追究</w:t>
      </w:r>
      <w:r>
        <w:rPr>
          <w:rFonts w:ascii="宋体" w:cs="宋体" w:hAnsi="宋体" w:hint="eastAsia"/>
          <w:spacing w:val="-4"/>
          <w:sz w:val="28"/>
          <w:szCs w:val="28"/>
        </w:rPr>
        <w:t>刑事责</w:t>
      </w:r>
      <w:r>
        <w:rPr>
          <w:rFonts w:ascii="宋体" w:cs="宋体" w:hAnsi="宋体" w:hint="eastAsia"/>
          <w:spacing w:val="-22"/>
          <w:sz w:val="28"/>
          <w:szCs w:val="28"/>
        </w:rPr>
        <w:t>任。”处理。</w:t>
      </w:r>
    </w:p>
    <w:p w14:paraId="26436775">
      <w:pPr>
        <w:pStyle w:val="style66"/>
        <w:widowControl/>
        <w:adjustRightInd w:val="false"/>
        <w:snapToGrid w:val="false"/>
        <w:spacing w:after="0" w:lineRule="exact" w:line="450"/>
        <w:jc w:val="left"/>
        <w:rPr>
          <w:rFonts w:ascii="宋体" w:cs="宋体" w:hAnsi="宋体"/>
          <w:b/>
          <w:bCs/>
          <w:spacing w:val="-1"/>
          <w:sz w:val="28"/>
          <w:szCs w:val="28"/>
        </w:rPr>
      </w:pPr>
      <w:r>
        <w:rPr>
          <w:rFonts w:ascii="宋体" w:cs="宋体" w:hAnsi="宋体" w:hint="eastAsia"/>
          <w:b/>
          <w:bCs/>
          <w:spacing w:val="-1"/>
          <w:sz w:val="28"/>
          <w:szCs w:val="28"/>
        </w:rPr>
        <w:t>特别说明：</w:t>
      </w:r>
      <w:r>
        <w:rPr>
          <w:rFonts w:ascii="宋体" w:cs="宋体" w:hAnsi="宋体" w:hint="eastAsia"/>
          <w:b/>
          <w:bCs/>
          <w:spacing w:val="-4"/>
          <w:sz w:val="28"/>
          <w:szCs w:val="28"/>
        </w:rPr>
        <w:t>我单位</w:t>
      </w:r>
      <w:r>
        <w:rPr>
          <w:rFonts w:ascii="宋体" w:cs="宋体" w:hAnsi="宋体" w:hint="eastAsia"/>
          <w:b/>
          <w:bCs/>
          <w:spacing w:val="-1"/>
          <w:sz w:val="28"/>
          <w:szCs w:val="28"/>
        </w:rPr>
        <w:t>完全响应本项目的项目需求。</w:t>
      </w:r>
    </w:p>
    <w:p w14:paraId="91FBEC5E">
      <w:pPr>
        <w:pStyle w:val="style66"/>
        <w:widowControl/>
        <w:adjustRightInd w:val="false"/>
        <w:snapToGrid w:val="false"/>
        <w:spacing w:after="0" w:lineRule="exact" w:line="450"/>
        <w:ind w:firstLine="3336" w:firstLineChars="1200"/>
        <w:jc w:val="center"/>
        <w:rPr>
          <w:rFonts w:ascii="宋体" w:cs="宋体" w:hAnsi="宋体"/>
          <w:spacing w:val="-1"/>
          <w:sz w:val="28"/>
          <w:szCs w:val="28"/>
        </w:rPr>
      </w:pPr>
    </w:p>
    <w:p w14:paraId="F78D5917">
      <w:pPr>
        <w:pStyle w:val="style66"/>
        <w:widowControl/>
        <w:adjustRightInd w:val="false"/>
        <w:snapToGrid w:val="false"/>
        <w:spacing w:after="0" w:lineRule="exact" w:line="450"/>
        <w:ind w:firstLine="3336" w:firstLineChars="1200"/>
        <w:jc w:val="center"/>
        <w:rPr>
          <w:rFonts w:ascii="宋体" w:cs="宋体" w:hAnsi="宋体"/>
          <w:sz w:val="28"/>
          <w:szCs w:val="28"/>
        </w:rPr>
      </w:pPr>
      <w:r>
        <w:rPr>
          <w:rFonts w:ascii="宋体" w:cs="宋体" w:hAnsi="宋体" w:hint="eastAsia"/>
          <w:spacing w:val="-1"/>
          <w:sz w:val="28"/>
          <w:szCs w:val="28"/>
        </w:rPr>
        <w:t>供应商名称（单位盖章</w:t>
      </w:r>
      <w:r>
        <w:rPr>
          <w:rFonts w:ascii="宋体" w:cs="宋体" w:hAnsi="宋体" w:hint="eastAsia"/>
          <w:spacing w:val="-54"/>
          <w:w w:val="84"/>
          <w:sz w:val="28"/>
          <w:szCs w:val="28"/>
        </w:rPr>
        <w:t>）：</w:t>
      </w:r>
    </w:p>
    <w:p w14:paraId="FA02FF3B">
      <w:pPr>
        <w:pStyle w:val="style0"/>
        <w:widowControl/>
        <w:adjustRightInd w:val="false"/>
        <w:snapToGrid w:val="false"/>
        <w:spacing w:lineRule="exact" w:line="450"/>
        <w:jc w:val="center"/>
        <w:rPr>
          <w:rFonts w:ascii="宋体" w:cs="宋体" w:hAnsi="宋体"/>
          <w:sz w:val="28"/>
          <w:szCs w:val="28"/>
        </w:rPr>
      </w:pPr>
      <w:r>
        <w:rPr>
          <w:rFonts w:ascii="宋体" w:cs="宋体" w:hAnsi="宋体" w:hint="eastAsia"/>
          <w:spacing w:val="-26"/>
          <w:sz w:val="28"/>
          <w:szCs w:val="28"/>
        </w:rPr>
        <w:t>年月日</w:t>
      </w:r>
    </w:p>
    <w:sectPr>
      <w:pgSz w:w="11906" w:h="16838" w:orient="portrait"/>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panose1 w:val="02010600030001010101"/>
    <w:charset w:val="86"/>
    <w:family w:val="auto"/>
    <w:pitch w:val="default"/>
    <w:sig w:usb0="00000000" w:usb1="00000000" w:usb2="00000016" w:usb3="00000000" w:csb0="0004000F" w:csb1="00000000"/>
  </w:font>
  <w:font w:name="Times New Roman">
    <w:altName w:val="Times New Roman"/>
    <w:panose1 w:val="02020603050004020304"/>
    <w:charset w:val="00"/>
    <w:family w:val="roman"/>
    <w:pitch w:val="variable"/>
    <w:sig w:usb0="E0002EFF" w:usb1="C000785B" w:usb2="00000009" w:usb3="00000000" w:csb0="000001FF" w:csb1="00000000"/>
  </w:font>
  <w:font w:name="宋体">
    <w:altName w:val="SimSun"/>
    <w:panose1 w:val="02010600030001010101"/>
    <w:charset w:val="86"/>
    <w:family w:val="auto"/>
    <w:pitch w:val="variable"/>
    <w:sig w:usb0="00000203" w:usb1="288F0000" w:usb2="00000016" w:usb3="00000000" w:csb0="00040001" w:csb1="00000000"/>
  </w:font>
  <w:font w:name="Cambria">
    <w:altName w:val="Cambria"/>
    <w:panose1 w:val="02040503050004030204"/>
    <w:charset w:val="00"/>
    <w:family w:val="roman"/>
    <w:pitch w:val="variable"/>
    <w:sig w:usb0="E00006FF" w:usb1="420024FF" w:usb2="02000000" w:usb3="00000000" w:csb0="0000019F" w:csb1="00000000"/>
  </w:font>
  <w:font w:name="Courier New">
    <w:altName w:val="Courier New"/>
    <w:panose1 w:val="02070309020002020404"/>
    <w:charset w:val="00"/>
    <w:family w:val="modern"/>
    <w:pitch w:val="fixed"/>
    <w:sig w:usb0="00000003" w:usb1="00000000" w:usb2="00000000" w:usb3="00000000" w:csb0="00000001" w:csb1="00000000"/>
  </w:font>
  <w:font w:name="Tahoma">
    <w:altName w:val="Tahoma"/>
    <w:panose1 w:val="020b0604030005040204"/>
    <w:charset w:val="00"/>
    <w:family w:val="auto"/>
    <w:pitch w:val="default"/>
    <w:sig w:usb0="E1002EFF" w:usb1="C000605B" w:usb2="00000029" w:usb3="00000000" w:csb0="200101FF" w:csb1="20280000"/>
  </w:font>
  <w:font w:name="微软雅黑">
    <w:altName w:val="微软雅黑"/>
    <w:panose1 w:val="020b0503020002020204"/>
    <w:charset w:val="86"/>
    <w:family w:val="auto"/>
    <w:pitch w:val="default"/>
    <w:sig w:usb0="80000287" w:usb1="280F3C52" w:usb2="00000016" w:usb3="00000000" w:csb0="0004001F" w:csb1="00000000"/>
  </w:font>
  <w:font w:name="Calibri">
    <w:altName w:val="Calibri"/>
    <w:panose1 w:val="020f05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E8424054">
    <w:pPr>
      <w:pStyle w:val="style32"/>
      <w:jc w:val="center"/>
      <w:rPr/>
    </w:pPr>
    <w:r>
      <w:rPr/>
      <w:fldChar w:fldCharType="begin"/>
    </w:r>
    <w:r>
      <w:instrText xml:space="preserve"> PAGE   \* MERGEFORMAT </w:instrText>
    </w:r>
    <w:r>
      <w:rPr/>
      <w:fldChar w:fldCharType="separate"/>
    </w:r>
    <w:r>
      <w:rPr>
        <w:noProof/>
        <w:lang w:val="zh-CN"/>
      </w:rPr>
      <w:t>4</w:t>
    </w:r>
    <w:r>
      <w:rPr>
        <w:lang w:val="zh-CN"/>
      </w:rPr>
      <w:fldChar w:fldCharType="end"/>
    </w:r>
  </w:p>
  <w:p w14:paraId="89BEB871">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6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等线" w:cs="Times New Roman" w:eastAsia="等线" w:hAnsi="等线"/>
        <w:lang w:val="en-US" w:bidi="ar-SA" w:eastAsia="zh-CN"/>
      </w:rPr>
    </w:rPrDefault>
    <w:pPrDefault>
      <w:pPr/>
    </w:pPrDefault>
  </w:docDefaults>
  <w:style w:type="paragraph" w:default="1" w:styleId="style0">
    <w:name w:val="Normal"/>
    <w:next w:val="style0"/>
    <w:qFormat/>
    <w:pPr>
      <w:widowControl w:val="false"/>
      <w:jc w:val="both"/>
    </w:pPr>
    <w:rPr>
      <w:rFonts w:ascii="Times New Roman" w:eastAsia="宋体" w:hAnsi="Times New Roman"/>
      <w:kern w:val="2"/>
      <w:sz w:val="21"/>
    </w:rPr>
  </w:style>
  <w:style w:type="paragraph" w:styleId="style3">
    <w:name w:val="heading 3"/>
    <w:basedOn w:val="style0"/>
    <w:next w:val="style0"/>
    <w:link w:val="style4097"/>
    <w:qFormat/>
    <w:uiPriority w:val="9"/>
    <w:pPr>
      <w:keepNext/>
      <w:keepLines/>
      <w:spacing w:before="260" w:after="260" w:lineRule="auto" w:line="416"/>
      <w:jc w:val="center"/>
      <w:outlineLvl w:val="2"/>
    </w:pPr>
    <w:rPr>
      <w:rFonts w:ascii="宋体"/>
      <w:b/>
      <w:bCs/>
      <w:sz w:val="32"/>
      <w:szCs w:val="32"/>
    </w:rPr>
  </w:style>
  <w:style w:type="paragraph" w:styleId="style4">
    <w:name w:val="heading 4"/>
    <w:basedOn w:val="style0"/>
    <w:next w:val="style0"/>
    <w:qFormat/>
    <w:pPr>
      <w:keepNext/>
      <w:keepLines/>
      <w:spacing w:before="280" w:after="290" w:lineRule="auto" w:line="376"/>
      <w:outlineLvl w:val="3"/>
    </w:pPr>
    <w:rPr>
      <w:rFonts w:ascii="Cambria" w:hAnsi="Cambria"/>
      <w:b/>
      <w:bCs/>
      <w:sz w:val="28"/>
      <w:szCs w:val="28"/>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qFormat/>
    <w:uiPriority w:val="99"/>
    <w:pPr>
      <w:spacing w:after="120"/>
    </w:pPr>
    <w:rPr>
      <w:kern w:val="0"/>
    </w:rPr>
  </w:style>
  <w:style w:type="paragraph" w:styleId="style67">
    <w:name w:val="Body Text Indent"/>
    <w:basedOn w:val="style0"/>
    <w:next w:val="style67"/>
    <w:qFormat/>
    <w:uiPriority w:val="99"/>
    <w:pPr>
      <w:spacing w:after="120"/>
      <w:ind w:left="420" w:leftChars="200"/>
    </w:pPr>
    <w:rPr/>
  </w:style>
  <w:style w:type="paragraph" w:styleId="style90">
    <w:name w:val="Plain Text"/>
    <w:basedOn w:val="style0"/>
    <w:next w:val="style90"/>
    <w:link w:val="style4098"/>
    <w:qFormat/>
    <w:pPr/>
    <w:rPr>
      <w:rFonts w:ascii="宋体" w:hAnsi="Courier New"/>
    </w:rPr>
  </w:style>
  <w:style w:type="paragraph" w:styleId="style32">
    <w:name w:val="footer"/>
    <w:basedOn w:val="style0"/>
    <w:next w:val="style32"/>
    <w:link w:val="style4101"/>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100"/>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19">
    <w:name w:val="toc 1"/>
    <w:basedOn w:val="style0"/>
    <w:next w:val="style0"/>
    <w:qFormat/>
    <w:uiPriority w:val="39"/>
    <w:pPr>
      <w:spacing w:before="120"/>
      <w:jc w:val="left"/>
    </w:pPr>
    <w:rPr>
      <w:b/>
      <w:bCs/>
      <w:iCs/>
      <w:sz w:val="24"/>
      <w:szCs w:val="24"/>
    </w:rPr>
  </w:style>
  <w:style w:type="paragraph" w:styleId="style94">
    <w:name w:val="Normal (Web)"/>
    <w:basedOn w:val="style0"/>
    <w:next w:val="style94"/>
    <w:qFormat/>
    <w:uiPriority w:val="99"/>
    <w:pPr>
      <w:widowControl/>
      <w:spacing w:before="100" w:beforeAutospacing="true" w:after="100" w:afterAutospacing="true"/>
      <w:jc w:val="left"/>
    </w:pPr>
    <w:rPr>
      <w:rFonts w:ascii="宋体" w:cs="宋体" w:hAnsi="宋体"/>
      <w:kern w:val="0"/>
      <w:sz w:val="24"/>
      <w:szCs w:val="24"/>
    </w:rPr>
  </w:style>
  <w:style w:type="paragraph" w:styleId="style78">
    <w:name w:val="Body Text First Indent 2"/>
    <w:basedOn w:val="style67"/>
    <w:next w:val="style78"/>
    <w:qFormat/>
    <w:pPr>
      <w:ind w:left="0" w:leftChars="0" w:firstLine="420"/>
    </w:pPr>
    <w:rPr>
      <w:kern w:val="0"/>
      <w:szCs w:val="24"/>
    </w:rPr>
  </w:style>
  <w:style w:type="table" w:styleId="style154">
    <w:name w:val="Table Grid"/>
    <w:basedOn w:val="style105"/>
    <w:next w:val="style154"/>
    <w:qFormat/>
    <w:pPr>
      <w:widowControl w:val="false"/>
      <w:jc w:val="both"/>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7">
    <w:name w:val="Strong"/>
    <w:basedOn w:val="style65"/>
    <w:next w:val="style87"/>
    <w:qFormat/>
    <w:uiPriority w:val="22"/>
    <w:rPr>
      <w:b/>
      <w:bCs/>
    </w:rPr>
  </w:style>
  <w:style w:type="character" w:customStyle="1" w:styleId="style4097">
    <w:name w:val="标题 3 Char"/>
    <w:basedOn w:val="style65"/>
    <w:next w:val="style4097"/>
    <w:link w:val="style3"/>
    <w:qFormat/>
    <w:uiPriority w:val="9"/>
    <w:rPr>
      <w:rFonts w:ascii="宋体" w:cs="Times New Roman" w:eastAsia="宋体" w:hAnsi="Times New Roman"/>
      <w:b/>
      <w:bCs/>
      <w:sz w:val="32"/>
      <w:szCs w:val="32"/>
    </w:rPr>
  </w:style>
  <w:style w:type="paragraph" w:styleId="style179">
    <w:name w:val="List Paragraph"/>
    <w:basedOn w:val="style0"/>
    <w:next w:val="style179"/>
    <w:qFormat/>
    <w:uiPriority w:val="34"/>
    <w:pPr>
      <w:ind w:firstLine="420" w:firstLineChars="200"/>
    </w:pPr>
    <w:rPr/>
  </w:style>
  <w:style w:type="character" w:customStyle="1" w:styleId="style4098">
    <w:name w:val="纯文本 Char"/>
    <w:basedOn w:val="style65"/>
    <w:next w:val="style4098"/>
    <w:link w:val="style90"/>
    <w:qFormat/>
    <w:rPr>
      <w:rFonts w:ascii="宋体" w:cs="Times New Roman" w:eastAsia="宋体" w:hAnsi="Courier New"/>
      <w:szCs w:val="20"/>
    </w:rPr>
  </w:style>
  <w:style w:type="paragraph" w:customStyle="1" w:styleId="style4099">
    <w:name w:val="列表段落1"/>
    <w:basedOn w:val="style0"/>
    <w:next w:val="style4099"/>
    <w:qFormat/>
    <w:uiPriority w:val="34"/>
    <w:pPr>
      <w:widowControl/>
      <w:adjustRightInd w:val="false"/>
      <w:snapToGrid w:val="false"/>
      <w:spacing w:after="200"/>
      <w:ind w:firstLine="420" w:firstLineChars="200"/>
      <w:jc w:val="left"/>
    </w:pPr>
    <w:rPr>
      <w:rFonts w:ascii="Tahoma" w:eastAsia="微软雅黑" w:hAnsi="Tahoma"/>
      <w:kern w:val="0"/>
      <w:sz w:val="22"/>
      <w:szCs w:val="22"/>
    </w:rPr>
  </w:style>
  <w:style w:type="character" w:customStyle="1" w:styleId="style4100">
    <w:name w:val="页眉 Char"/>
    <w:basedOn w:val="style65"/>
    <w:next w:val="style4100"/>
    <w:link w:val="style31"/>
    <w:qFormat/>
    <w:uiPriority w:val="99"/>
    <w:rPr>
      <w:rFonts w:ascii="Times New Roman" w:cs="Times New Roman" w:eastAsia="宋体" w:hAnsi="Times New Roman"/>
      <w:kern w:val="2"/>
      <w:sz w:val="18"/>
      <w:szCs w:val="18"/>
    </w:rPr>
  </w:style>
  <w:style w:type="character" w:customStyle="1" w:styleId="style4101">
    <w:name w:val="页脚 Char"/>
    <w:basedOn w:val="style65"/>
    <w:next w:val="style4101"/>
    <w:link w:val="style32"/>
    <w:qFormat/>
    <w:uiPriority w:val="99"/>
    <w:rPr>
      <w:rFonts w:ascii="Times New Roman" w:cs="Times New Roman" w:eastAsia="宋体" w:hAnsi="Times New Roman"/>
      <w:kern w:val="2"/>
      <w:sz w:val="18"/>
      <w:szCs w:val="18"/>
    </w:rPr>
  </w:style>
  <w:style w:type="paragraph" w:customStyle="1" w:styleId="style4102">
    <w:name w:val="Body text|1"/>
    <w:basedOn w:val="style0"/>
    <w:next w:val="style4102"/>
    <w:qFormat/>
    <w:pPr>
      <w:spacing w:lineRule="auto" w:line="439"/>
      <w:ind w:firstLine="400"/>
      <w:jc w:val="left"/>
    </w:pPr>
    <w:rPr>
      <w:rFonts w:ascii="宋体" w:cs="宋体" w:hAnsi="宋体"/>
      <w:sz w:val="28"/>
      <w:szCs w:val="28"/>
      <w:lang w:val="zh-CN" w:bidi="zh-CN"/>
    </w:rPr>
  </w:style>
  <w:style w:type="paragraph" w:customStyle="1" w:styleId="style4103">
    <w:name w:val="Other|1"/>
    <w:basedOn w:val="style0"/>
    <w:next w:val="style4103"/>
    <w:link w:val="style4104"/>
    <w:qFormat/>
    <w:pPr>
      <w:spacing w:lineRule="auto" w:line="439"/>
      <w:ind w:firstLine="400"/>
      <w:jc w:val="left"/>
    </w:pPr>
    <w:rPr>
      <w:rFonts w:ascii="宋体" w:cs="宋体" w:hAnsi="宋体"/>
      <w:sz w:val="28"/>
      <w:szCs w:val="28"/>
      <w:lang w:val="zh-CN" w:bidi="zh-CN"/>
    </w:rPr>
  </w:style>
  <w:style w:type="character" w:customStyle="1" w:styleId="style4104">
    <w:name w:val="Other|1_"/>
    <w:basedOn w:val="style65"/>
    <w:next w:val="style4104"/>
    <w:link w:val="style4103"/>
    <w:qFormat/>
    <w:rPr>
      <w:rFonts w:ascii="宋体" w:cs="宋体" w:eastAsia="宋体" w:hAnsi="宋体"/>
      <w:sz w:val="28"/>
      <w:szCs w:val="28"/>
      <w:lang w:val="zh-CN" w:bidi="zh-CN"/>
    </w:rPr>
  </w:style>
  <w:style w:type="paragraph" w:customStyle="1" w:styleId="style4105">
    <w:name w:val="Heading #1|1"/>
    <w:basedOn w:val="style0"/>
    <w:next w:val="style4105"/>
    <w:qFormat/>
    <w:pPr>
      <w:spacing w:after="240"/>
      <w:jc w:val="left"/>
      <w:outlineLvl w:val="0"/>
    </w:pPr>
    <w:rPr>
      <w:rFonts w:ascii="宋体" w:cs="宋体" w:hAnsi="宋体"/>
      <w:sz w:val="42"/>
      <w:szCs w:val="42"/>
      <w:lang w:val="zh-CN" w:bidi="zh-CN"/>
    </w:rPr>
  </w:style>
  <w:style w:type="paragraph" w:customStyle="1" w:styleId="style4106">
    <w:name w:val="正文1"/>
    <w:basedOn w:val="style19"/>
    <w:next w:val="style4106"/>
    <w:qFormat/>
    <w:pPr>
      <w:adjustRightInd w:val="false"/>
      <w:spacing w:lineRule="atLeast" w:line="480"/>
      <w:textAlignment w:val="baseline"/>
    </w:pPr>
    <w:rPr>
      <w:rFonts w:ascii="宋体"/>
      <w:kern w:val="0"/>
      <w:sz w:val="28"/>
      <w:szCs w:val="2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Words>3313</Words>
  <Pages>11</Pages>
  <Characters>3574</Characters>
  <Application>WPS Office</Application>
  <DocSecurity>0</DocSecurity>
  <Paragraphs>191</Paragraphs>
  <ScaleCrop>false</ScaleCrop>
  <Company>HP</Company>
  <LinksUpToDate>false</LinksUpToDate>
  <CharactersWithSpaces>3702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2021-11-29T05:29:00Z</dcterms:created>
  <dc:creator>徐晓龙</dc:creator>
  <lastModifiedBy>NOH-AL10</lastModifiedBy>
  <dcterms:modified xsi:type="dcterms:W3CDTF">2025-10-31T02:59:20Z</dcterms:modified>
  <revision>61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76AB4ABA85D64737BA79398F74C82E11_13</vt:lpwstr>
  </property>
  <property fmtid="{D5CDD505-2E9C-101B-9397-08002B2CF9AE}" pid="4" name="KSOTemplateDocerSaveRecord">
    <vt:lpwstr>eyJoZGlkIjoiMWJiY2JkZTFlMjRjYmYxNDU1OGUzMTRhMTZkMGU3ZmYiLCJ1c2VySWQiOiI0NjE2MTQzMTQifQ==</vt:lpwstr>
  </property>
</Properties>
</file>